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1180"/>
        <w:gridCol w:w="5209"/>
        <w:gridCol w:w="691"/>
        <w:gridCol w:w="808"/>
      </w:tblGrid>
      <w:tr w:rsidR="009F5088">
        <w:trPr>
          <w:jc w:val="center"/>
        </w:trPr>
        <w:tc>
          <w:tcPr>
            <w:tcW w:w="696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项号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5209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691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08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单位</w:t>
            </w:r>
          </w:p>
        </w:tc>
      </w:tr>
      <w:tr w:rsidR="009F5088">
        <w:trPr>
          <w:jc w:val="center"/>
        </w:trPr>
        <w:tc>
          <w:tcPr>
            <w:tcW w:w="696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Cs/>
                <w:kern w:val="0"/>
                <w:szCs w:val="21"/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kern w:val="0"/>
                <w:szCs w:val="21"/>
              </w:rPr>
              <w:t>网闸</w:t>
            </w:r>
            <w:proofErr w:type="gramEnd"/>
          </w:p>
        </w:tc>
        <w:tc>
          <w:tcPr>
            <w:tcW w:w="5209" w:type="dxa"/>
            <w:noWrap/>
            <w:vAlign w:val="center"/>
          </w:tcPr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一、性能参数：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、性能指标：吞吐量≥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1Gbps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，最大并发连接数≥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50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万，系统延迟≤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1ms 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、硬件指标：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2U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规格；内存≥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4GB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；双电源；</w:t>
            </w:r>
            <w:proofErr w:type="gramStart"/>
            <w:r>
              <w:rPr>
                <w:rFonts w:ascii="宋体" w:hAnsi="宋体" w:cs="Arial" w:hint="eastAsia"/>
                <w:bCs/>
                <w:kern w:val="0"/>
                <w:szCs w:val="21"/>
              </w:rPr>
              <w:t>标配</w:t>
            </w:r>
            <w:proofErr w:type="gramEnd"/>
            <w:r>
              <w:rPr>
                <w:rFonts w:ascii="宋体" w:hAnsi="宋体" w:cs="Arial" w:hint="eastAsia"/>
                <w:bCs/>
                <w:kern w:val="0"/>
                <w:szCs w:val="21"/>
              </w:rPr>
              <w:t>≥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6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个</w:t>
            </w:r>
            <w:proofErr w:type="gramStart"/>
            <w:r>
              <w:rPr>
                <w:rFonts w:ascii="宋体" w:hAnsi="宋体" w:cs="Arial" w:hint="eastAsia"/>
                <w:bCs/>
                <w:kern w:val="0"/>
                <w:szCs w:val="21"/>
              </w:rPr>
              <w:t>千兆电口</w:t>
            </w:r>
            <w:proofErr w:type="gramEnd"/>
            <w:r>
              <w:rPr>
                <w:rFonts w:ascii="宋体" w:hAnsi="宋体" w:cs="Arial" w:hint="eastAsia"/>
                <w:bCs/>
                <w:kern w:val="0"/>
                <w:szCs w:val="21"/>
              </w:rPr>
              <w:t>；≥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个</w:t>
            </w:r>
            <w:proofErr w:type="gramStart"/>
            <w:r>
              <w:rPr>
                <w:rFonts w:ascii="宋体" w:hAnsi="宋体" w:cs="Arial" w:hint="eastAsia"/>
                <w:bCs/>
                <w:kern w:val="0"/>
                <w:szCs w:val="21"/>
              </w:rPr>
              <w:t>千兆光口</w:t>
            </w:r>
            <w:proofErr w:type="gramEnd"/>
            <w:r>
              <w:rPr>
                <w:rFonts w:ascii="宋体" w:hAnsi="宋体" w:cs="Arial" w:hint="eastAsia"/>
                <w:bCs/>
                <w:kern w:val="0"/>
                <w:szCs w:val="21"/>
              </w:rPr>
              <w:t>；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二、功能参数：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、采用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2+1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系统架构即内网单元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+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外网单元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+FPGA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专用隔离硬件。不能采用网线等形式直通，采用基于</w:t>
            </w:r>
            <w:proofErr w:type="spellStart"/>
            <w:r>
              <w:rPr>
                <w:rFonts w:ascii="宋体" w:hAnsi="宋体" w:cs="Arial" w:hint="eastAsia"/>
                <w:bCs/>
                <w:kern w:val="0"/>
                <w:szCs w:val="21"/>
              </w:rPr>
              <w:t>linux</w:t>
            </w:r>
            <w:proofErr w:type="spellEnd"/>
            <w:r>
              <w:rPr>
                <w:rFonts w:ascii="宋体" w:hAnsi="宋体" w:cs="Arial" w:hint="eastAsia"/>
                <w:bCs/>
                <w:kern w:val="0"/>
                <w:szCs w:val="21"/>
              </w:rPr>
              <w:t>内核的多核多线程专用安全操作系统，加固内核；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、设备支持透明、代理及路由三种工作模式，管理员可依据实际网络状况进行相应的部署。</w:t>
            </w:r>
          </w:p>
          <w:p w:rsidR="009F5088" w:rsidRDefault="000C4B56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支持主流数据库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的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多种关系型数据库通信。支持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SQL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语句的白名单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、支持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TCP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应用层数据单向传输的控制，保证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TCP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应用数据的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0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反馈，以满足二次防护对数据传输的安全性需求；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、支持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DCS/SCADA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生产网络与办公网络之间的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OPC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应用数据的传输。支持同步、异步监测数据的传输，只需绑定固定的一个起始端口即可满足动态端口的数据传输；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6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、产品内置各类应用支持模块，无须用户增加投资，功能模块至少包含：邮件模块、安全浏览模块、视频交换模块、数据库访问模块、数据库同步模块、文件交换模块、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OPC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模块、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MODBUS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模块、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WINCC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模块、组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播代理模块、用户自定义应用模块等各类应用模块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,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并可控制相应应用协议的</w:t>
            </w:r>
            <w:proofErr w:type="gramStart"/>
            <w:r>
              <w:rPr>
                <w:rFonts w:ascii="宋体" w:hAnsi="宋体" w:cs="Arial" w:hint="eastAsia"/>
                <w:bCs/>
                <w:kern w:val="0"/>
                <w:szCs w:val="21"/>
              </w:rPr>
              <w:t>的</w:t>
            </w:r>
            <w:proofErr w:type="gramEnd"/>
            <w:r>
              <w:rPr>
                <w:rFonts w:ascii="宋体" w:hAnsi="宋体" w:cs="Arial" w:hint="eastAsia"/>
                <w:bCs/>
                <w:kern w:val="0"/>
                <w:szCs w:val="21"/>
              </w:rPr>
              <w:t>动作、参数、内容；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7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、免费升级（维护）期不得少于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年（含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年硬件质保和全功能模块升级服务）。</w:t>
            </w:r>
          </w:p>
        </w:tc>
        <w:tc>
          <w:tcPr>
            <w:tcW w:w="691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808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台</w:t>
            </w:r>
          </w:p>
        </w:tc>
      </w:tr>
      <w:tr w:rsidR="009F5088">
        <w:trPr>
          <w:jc w:val="center"/>
        </w:trPr>
        <w:tc>
          <w:tcPr>
            <w:tcW w:w="696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Cs/>
                <w:kern w:val="0"/>
                <w:szCs w:val="21"/>
              </w:rPr>
              <w:t>SSL VPN</w:t>
            </w:r>
          </w:p>
        </w:tc>
        <w:tc>
          <w:tcPr>
            <w:tcW w:w="5209" w:type="dxa"/>
            <w:noWrap/>
            <w:vAlign w:val="center"/>
          </w:tcPr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一、性能参数：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、性能指标：吞吐量≥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200Mbps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，并发用户数≥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300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个，每秒新建用户数≥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80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，并发会话数≥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35W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；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、硬件指标：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1U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规格；存储≥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SSD 64GB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；双电源；</w:t>
            </w:r>
            <w:proofErr w:type="gramStart"/>
            <w:r>
              <w:rPr>
                <w:rFonts w:ascii="宋体" w:hAnsi="宋体" w:cs="Arial" w:hint="eastAsia"/>
                <w:bCs/>
                <w:kern w:val="0"/>
                <w:szCs w:val="21"/>
              </w:rPr>
              <w:t>标配</w:t>
            </w:r>
            <w:proofErr w:type="gramEnd"/>
            <w:r>
              <w:rPr>
                <w:rFonts w:ascii="宋体" w:hAnsi="宋体" w:cs="Arial" w:hint="eastAsia"/>
                <w:bCs/>
                <w:kern w:val="0"/>
                <w:szCs w:val="21"/>
              </w:rPr>
              <w:t>≥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个</w:t>
            </w:r>
            <w:proofErr w:type="gramStart"/>
            <w:r>
              <w:rPr>
                <w:rFonts w:ascii="宋体" w:hAnsi="宋体" w:cs="Arial" w:hint="eastAsia"/>
                <w:bCs/>
                <w:kern w:val="0"/>
                <w:szCs w:val="21"/>
              </w:rPr>
              <w:t>千兆电口</w:t>
            </w:r>
            <w:proofErr w:type="gramEnd"/>
            <w:r>
              <w:rPr>
                <w:rFonts w:ascii="宋体" w:hAnsi="宋体" w:cs="Arial" w:hint="eastAsia"/>
                <w:bCs/>
                <w:kern w:val="0"/>
                <w:szCs w:val="21"/>
              </w:rPr>
              <w:t>；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二、功能参数：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必须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为专业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设备，采用标准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SSL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TLS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协议，同时支持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IPSec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SSLVPN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两种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，非插卡或防火墙带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模块设备，同时支持软件化交付；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、支持扩展终端使用包括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Win7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Mac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Linux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等操作系统来登录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SSL 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系统，并完整支持该操作系统下的各种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IP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层以上的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B/S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和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C/S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应用；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、可支持虚拟门户功能，在一台设备上配置不同的访问域名、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IP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地址，以及不同的使用界面，实现一台设备为多个不同用户群体服务的</w:t>
            </w:r>
            <w:proofErr w:type="gramStart"/>
            <w:r>
              <w:rPr>
                <w:rFonts w:ascii="宋体" w:hAnsi="宋体" w:cs="Arial" w:hint="eastAsia"/>
                <w:bCs/>
                <w:kern w:val="0"/>
                <w:szCs w:val="21"/>
              </w:rPr>
              <w:t>的</w:t>
            </w:r>
            <w:proofErr w:type="gramEnd"/>
            <w:r>
              <w:rPr>
                <w:rFonts w:ascii="宋体" w:hAnsi="宋体" w:cs="Arial" w:hint="eastAsia"/>
                <w:bCs/>
                <w:kern w:val="0"/>
                <w:szCs w:val="21"/>
              </w:rPr>
              <w:t>使用效果；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lastRenderedPageBreak/>
              <w:t>4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、支持主从认证账号绑定，必须实现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SSL 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账号与应用系统账号的唯一绑定，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资源中的系统只能以指定账号登陆，加强身份认证，防止登录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SSL 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后冒名登录应用系统；（提供产品界面截图并加盖投标人公章）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、产品应提供环境检测、自动修复工具，支持对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Windows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的环境兼容性一键检测能力，以及对检测结果进行一键修复的能力，避免由于用户操作系统环境存在问题影响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SSL 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的使用，减轻运维工作；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6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、产品应提供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HTTPS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驱动病毒查杀工具，支持对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Windows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环境下的针对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HTTPS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拦截监听的驱动病毒进行扫描查杀，避免因为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HTTPS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驱动病毒导致无法正常接入和使用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SSL 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；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7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、必须支持至少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条以上的外网多线路配置；并在设备单臂部署模式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下，多线路接入前置网关，仅依靠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SSLVPN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设备同样可实现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SSLVPN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接入用户的多线路自动优选功能；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8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、支持断线重连自动技术，防止用户误操作关闭浏览器导致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隧道断开；防止用户在无线网络环境</w:t>
            </w:r>
            <w:proofErr w:type="gramStart"/>
            <w:r>
              <w:rPr>
                <w:rFonts w:ascii="宋体" w:hAnsi="宋体" w:cs="Arial" w:hint="eastAsia"/>
                <w:bCs/>
                <w:kern w:val="0"/>
                <w:szCs w:val="21"/>
              </w:rPr>
              <w:t>下网络</w:t>
            </w:r>
            <w:proofErr w:type="gramEnd"/>
            <w:r>
              <w:rPr>
                <w:rFonts w:ascii="宋体" w:hAnsi="宋体" w:cs="Arial" w:hint="eastAsia"/>
                <w:bCs/>
                <w:kern w:val="0"/>
                <w:szCs w:val="21"/>
              </w:rPr>
              <w:t>正常切换时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隧道断开；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9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、支持单点登录功能，支持移动用户登录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VPN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后再登录内部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B/S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C/S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应用系统时不需要二次重复认证。支持针对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B/S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单点登录用户名密码加密传输，保证安全；支持智能手机等移动终端的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B/S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单点登录；支持针对不同的访问资源设定不同的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SSO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用户名和密码，支持用户自行修改账号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10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、针对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B/S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资源支持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Web Cache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技术，动态缓存页面元素，提高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Web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页面响应速度。支持流缓存技术，实现网关与网关、网关与移动客户端之间进行多磁盘、双向、基于分片数据包的字节流缓存加速，削减冗余数据，降低带宽压力的同时提高访问速度；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11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、免费升级（维护）期不得少于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年（含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年硬件质保和全功能模块升级服务）。</w:t>
            </w:r>
          </w:p>
        </w:tc>
        <w:tc>
          <w:tcPr>
            <w:tcW w:w="691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lastRenderedPageBreak/>
              <w:t>1</w:t>
            </w:r>
          </w:p>
        </w:tc>
        <w:tc>
          <w:tcPr>
            <w:tcW w:w="808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台</w:t>
            </w:r>
          </w:p>
        </w:tc>
      </w:tr>
      <w:tr w:rsidR="009F5088">
        <w:trPr>
          <w:jc w:val="center"/>
        </w:trPr>
        <w:tc>
          <w:tcPr>
            <w:tcW w:w="696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Cs/>
                <w:kern w:val="0"/>
                <w:szCs w:val="21"/>
              </w:rPr>
              <w:lastRenderedPageBreak/>
              <w:t>3</w:t>
            </w:r>
          </w:p>
        </w:tc>
        <w:tc>
          <w:tcPr>
            <w:tcW w:w="1180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kern w:val="0"/>
                <w:szCs w:val="21"/>
              </w:rPr>
              <w:t>堡垒机</w:t>
            </w:r>
            <w:proofErr w:type="gramEnd"/>
          </w:p>
        </w:tc>
        <w:tc>
          <w:tcPr>
            <w:tcW w:w="5209" w:type="dxa"/>
            <w:noWrap/>
            <w:vAlign w:val="center"/>
          </w:tcPr>
          <w:p w:rsidR="009F5088" w:rsidRDefault="000C4B5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、标准</w:t>
            </w:r>
            <w:r>
              <w:rPr>
                <w:rFonts w:hint="eastAsia"/>
              </w:rPr>
              <w:t>2U</w:t>
            </w:r>
            <w:r>
              <w:rPr>
                <w:rFonts w:hint="eastAsia"/>
              </w:rPr>
              <w:t>机架；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CONSOLE</w:t>
            </w:r>
            <w:r>
              <w:rPr>
                <w:rFonts w:hint="eastAsia"/>
              </w:rPr>
              <w:t>口，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口；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100/1000M</w:t>
            </w:r>
            <w:r>
              <w:rPr>
                <w:rFonts w:hint="eastAsia"/>
              </w:rPr>
              <w:t>电口；</w:t>
            </w:r>
            <w:r>
              <w:rPr>
                <w:rFonts w:hint="eastAsia"/>
              </w:rPr>
              <w:t>16G</w:t>
            </w:r>
            <w:r>
              <w:rPr>
                <w:rFonts w:hint="eastAsia"/>
              </w:rPr>
              <w:t>内存；</w:t>
            </w:r>
            <w:r>
              <w:rPr>
                <w:rFonts w:hint="eastAsia"/>
              </w:rPr>
              <w:t xml:space="preserve">1TB </w:t>
            </w:r>
            <w:r>
              <w:rPr>
                <w:rFonts w:hint="eastAsia"/>
              </w:rPr>
              <w:t>硬盘；冗余电源，硬件自带液晶屏，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个扩展槽；通用</w:t>
            </w:r>
            <w:r>
              <w:rPr>
                <w:rFonts w:hint="eastAsia"/>
              </w:rPr>
              <w:t>4</w:t>
            </w:r>
            <w:proofErr w:type="gramStart"/>
            <w:r>
              <w:rPr>
                <w:rFonts w:hint="eastAsia"/>
              </w:rPr>
              <w:t>光口千兆</w:t>
            </w:r>
            <w:proofErr w:type="gramEnd"/>
            <w:r>
              <w:rPr>
                <w:rFonts w:hint="eastAsia"/>
              </w:rPr>
              <w:t>扩展卡；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个主机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设备许可；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年硬件质保服务。</w:t>
            </w:r>
          </w:p>
          <w:p w:rsidR="009F5088" w:rsidRDefault="000C4B5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、支持双</w:t>
            </w:r>
            <w:proofErr w:type="gramStart"/>
            <w:r>
              <w:rPr>
                <w:rFonts w:hint="eastAsia"/>
              </w:rPr>
              <w:t>机热备</w:t>
            </w:r>
            <w:proofErr w:type="gramEnd"/>
            <w:r>
              <w:rPr>
                <w:rFonts w:hint="eastAsia"/>
              </w:rPr>
              <w:t>和负载均衡，支持旁路模式，支持</w:t>
            </w:r>
            <w:r>
              <w:rPr>
                <w:rFonts w:hint="eastAsia"/>
              </w:rPr>
              <w:t xml:space="preserve"> VPN </w:t>
            </w:r>
            <w:r>
              <w:rPr>
                <w:rFonts w:hint="eastAsia"/>
              </w:rPr>
              <w:t>功能，不需要第三方</w:t>
            </w:r>
            <w:r>
              <w:rPr>
                <w:rFonts w:hint="eastAsia"/>
              </w:rPr>
              <w:t xml:space="preserve"> VPN </w:t>
            </w:r>
            <w:r>
              <w:rPr>
                <w:rFonts w:hint="eastAsia"/>
              </w:rPr>
              <w:t>产品即可实现公网加密通道的访问。</w:t>
            </w:r>
          </w:p>
          <w:p w:rsidR="009F5088" w:rsidRDefault="000C4B5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、支持建立临时用户，设置用户允许登录的有效时间段，到期后自动失效。</w:t>
            </w:r>
          </w:p>
          <w:p w:rsidR="009F5088" w:rsidRDefault="000C4B5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、系统登录需要内置动态</w:t>
            </w:r>
            <w:proofErr w:type="gramStart"/>
            <w:r>
              <w:rPr>
                <w:rFonts w:hint="eastAsia"/>
              </w:rPr>
              <w:t>口令双因素</w:t>
            </w:r>
            <w:proofErr w:type="gramEnd"/>
            <w:r>
              <w:rPr>
                <w:rFonts w:hint="eastAsia"/>
              </w:rPr>
              <w:t>认证，</w:t>
            </w:r>
            <w:proofErr w:type="gramStart"/>
            <w:r>
              <w:rPr>
                <w:rFonts w:hint="eastAsia"/>
              </w:rPr>
              <w:t>双因素</w:t>
            </w:r>
            <w:proofErr w:type="gramEnd"/>
            <w:r>
              <w:rPr>
                <w:rFonts w:hint="eastAsia"/>
              </w:rPr>
              <w:t>系统需要内置在系统中，自身提供证书认证服务，也可与第三方</w:t>
            </w:r>
            <w:r>
              <w:rPr>
                <w:rFonts w:hint="eastAsia"/>
              </w:rPr>
              <w:t>CA</w:t>
            </w:r>
            <w:r>
              <w:rPr>
                <w:rFonts w:hint="eastAsia"/>
              </w:rPr>
              <w:t>、动态令牌等方式进行结合。支持组合认证，</w:t>
            </w:r>
            <w:r>
              <w:rPr>
                <w:rFonts w:hint="eastAsia"/>
              </w:rPr>
              <w:lastRenderedPageBreak/>
              <w:t>提高访问的安全性，支持谷</w:t>
            </w:r>
            <w:proofErr w:type="gramStart"/>
            <w:r>
              <w:rPr>
                <w:rFonts w:hint="eastAsia"/>
              </w:rPr>
              <w:t>歌手机动态</w:t>
            </w:r>
            <w:proofErr w:type="gramEnd"/>
            <w:r>
              <w:rPr>
                <w:rFonts w:hint="eastAsia"/>
              </w:rPr>
              <w:t>令牌认证方式，且支持菜单模式的手机动态令牌认证，能够与其它认证方式任意结合进行组合认证。</w:t>
            </w:r>
          </w:p>
          <w:p w:rsidR="009F5088" w:rsidRDefault="000C4B56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运</w:t>
            </w:r>
            <w:proofErr w:type="gramStart"/>
            <w:r>
              <w:rPr>
                <w:rFonts w:hint="eastAsia"/>
              </w:rPr>
              <w:t>维</w:t>
            </w:r>
            <w:r>
              <w:rPr>
                <w:rFonts w:hint="eastAsia"/>
              </w:rPr>
              <w:t>人员</w:t>
            </w:r>
            <w:proofErr w:type="gramEnd"/>
            <w:r>
              <w:rPr>
                <w:rFonts w:hint="eastAsia"/>
              </w:rPr>
              <w:t>输入账号密码成功单点登录后，系统将自动上</w:t>
            </w:r>
            <w:proofErr w:type="gramStart"/>
            <w:r>
              <w:rPr>
                <w:rFonts w:hint="eastAsia"/>
              </w:rPr>
              <w:t>收账号</w:t>
            </w:r>
            <w:proofErr w:type="gramEnd"/>
            <w:r>
              <w:rPr>
                <w:rFonts w:hint="eastAsia"/>
              </w:rPr>
              <w:t>到对应资源的账号列表。便于借助拥有资源登录权限的运</w:t>
            </w:r>
            <w:proofErr w:type="gramStart"/>
            <w:r>
              <w:rPr>
                <w:rFonts w:hint="eastAsia"/>
              </w:rPr>
              <w:t>维人员</w:t>
            </w:r>
            <w:proofErr w:type="gramEnd"/>
            <w:r>
              <w:rPr>
                <w:rFonts w:hint="eastAsia"/>
              </w:rPr>
              <w:t>将资源账户进行上收。</w:t>
            </w:r>
          </w:p>
          <w:p w:rsidR="009F5088" w:rsidRDefault="000C4B56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、支持对</w:t>
            </w:r>
            <w:proofErr w:type="spellStart"/>
            <w:r>
              <w:rPr>
                <w:rFonts w:hint="eastAsia"/>
              </w:rPr>
              <w:t>unix</w:t>
            </w:r>
            <w:proofErr w:type="spellEnd"/>
            <w:r>
              <w:rPr>
                <w:rFonts w:hint="eastAsia"/>
              </w:rPr>
              <w:t>资源、网络资源、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>资源、数据库资源、中间</w:t>
            </w:r>
            <w:proofErr w:type="gramStart"/>
            <w:r>
              <w:rPr>
                <w:rFonts w:hint="eastAsia"/>
              </w:rPr>
              <w:t>件资源</w:t>
            </w:r>
            <w:proofErr w:type="gramEnd"/>
            <w:r>
              <w:rPr>
                <w:rFonts w:hint="eastAsia"/>
              </w:rPr>
              <w:t>进行密码变更；支持周期性</w:t>
            </w:r>
            <w:proofErr w:type="gramStart"/>
            <w:r>
              <w:rPr>
                <w:rFonts w:hint="eastAsia"/>
              </w:rPr>
              <w:t>执行改密任务</w:t>
            </w:r>
            <w:proofErr w:type="gramEnd"/>
            <w:r>
              <w:rPr>
                <w:rFonts w:hint="eastAsia"/>
              </w:rPr>
              <w:t>。</w:t>
            </w:r>
          </w:p>
          <w:p w:rsidR="009F5088" w:rsidRDefault="000C4B56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持设置</w:t>
            </w:r>
            <w:proofErr w:type="gramEnd"/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登录时，运维界面添加水印功能，方式敏感信息的截图拍照。</w:t>
            </w:r>
          </w:p>
          <w:p w:rsidR="009F5088" w:rsidRDefault="000C4B56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具</w:t>
            </w: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方式单点登录的同时，还支持通过安装控件，调用</w:t>
            </w:r>
            <w:proofErr w:type="spellStart"/>
            <w:r>
              <w:rPr>
                <w:rFonts w:hint="eastAsia"/>
              </w:rPr>
              <w:t>mstsc</w:t>
            </w:r>
            <w:proofErr w:type="spellEnd"/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crt</w:t>
            </w:r>
            <w:proofErr w:type="spellEnd"/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xshell</w:t>
            </w:r>
            <w:proofErr w:type="spellEnd"/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putty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winscp</w:t>
            </w:r>
            <w:proofErr w:type="spellEnd"/>
            <w:r>
              <w:rPr>
                <w:rFonts w:hint="eastAsia"/>
              </w:rPr>
              <w:t>等运</w:t>
            </w:r>
            <w:proofErr w:type="gramStart"/>
            <w:r>
              <w:rPr>
                <w:rFonts w:hint="eastAsia"/>
              </w:rPr>
              <w:t>维工具</w:t>
            </w:r>
            <w:proofErr w:type="gramEnd"/>
            <w:r>
              <w:rPr>
                <w:rFonts w:hint="eastAsia"/>
              </w:rPr>
              <w:t>进行单点登录，方便满足不同的运</w:t>
            </w:r>
            <w:proofErr w:type="gramStart"/>
            <w:r>
              <w:rPr>
                <w:rFonts w:hint="eastAsia"/>
              </w:rPr>
              <w:t>维人员</w:t>
            </w:r>
            <w:proofErr w:type="gramEnd"/>
            <w:r>
              <w:rPr>
                <w:rFonts w:hint="eastAsia"/>
              </w:rPr>
              <w:t>的使用习惯。</w:t>
            </w:r>
          </w:p>
          <w:p w:rsidR="009F5088" w:rsidRDefault="000C4B56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、持多个资源批量单</w:t>
            </w:r>
            <w:r>
              <w:rPr>
                <w:rFonts w:hint="eastAsia"/>
              </w:rPr>
              <w:t>点登录，批量执行命令，批量上传文件。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（提供产品界面截图）。</w:t>
            </w:r>
          </w:p>
          <w:p w:rsidR="009F5088" w:rsidRDefault="000C4B56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RDP</w:t>
            </w:r>
            <w:r>
              <w:rPr>
                <w:rFonts w:hint="eastAsia"/>
              </w:rPr>
              <w:t>审计策略支持审计录像的画质选择，支持真彩，灰度的画质选择。支持对</w:t>
            </w:r>
            <w:r>
              <w:rPr>
                <w:rFonts w:hint="eastAsia"/>
              </w:rPr>
              <w:t>RDP</w:t>
            </w:r>
            <w:r>
              <w:rPr>
                <w:rFonts w:hint="eastAsia"/>
              </w:rPr>
              <w:t>实时会话的锁定和解锁，并可以在锁定解锁时发送即时通讯消息。发现危险操作可立即进行锁定操作。</w:t>
            </w:r>
          </w:p>
          <w:p w:rsidR="009F5088" w:rsidRDefault="000C4B56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、实现数据库命令级审计，支持</w:t>
            </w:r>
            <w:r>
              <w:rPr>
                <w:rFonts w:hint="eastAsia"/>
              </w:rPr>
              <w:t>主流</w:t>
            </w:r>
            <w:r>
              <w:rPr>
                <w:rFonts w:hint="eastAsia"/>
              </w:rPr>
              <w:t>数据库类型，不需采用数据镜像方式实现，以免增加部署的复杂性和网络负担。</w:t>
            </w:r>
          </w:p>
          <w:p w:rsidR="009F5088" w:rsidRDefault="000C4B56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、支持</w:t>
            </w:r>
            <w:r>
              <w:rPr>
                <w:rFonts w:hint="eastAsia"/>
              </w:rPr>
              <w:t>IPV4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IPV6</w:t>
            </w:r>
            <w:r>
              <w:rPr>
                <w:rFonts w:hint="eastAsia"/>
              </w:rPr>
              <w:t>双协议栈下的管理与运维；支持配置数据与审计数据的备份与还原。</w:t>
            </w:r>
          </w:p>
          <w:p w:rsidR="009F5088" w:rsidRDefault="000C4B56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、免费升级（维护）期不得少于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年（含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年硬件质保和全功能模块升级服务）。</w:t>
            </w:r>
          </w:p>
        </w:tc>
        <w:tc>
          <w:tcPr>
            <w:tcW w:w="691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lastRenderedPageBreak/>
              <w:t>1</w:t>
            </w:r>
          </w:p>
        </w:tc>
        <w:tc>
          <w:tcPr>
            <w:tcW w:w="808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台</w:t>
            </w:r>
          </w:p>
        </w:tc>
      </w:tr>
      <w:tr w:rsidR="009F5088">
        <w:trPr>
          <w:jc w:val="center"/>
        </w:trPr>
        <w:tc>
          <w:tcPr>
            <w:tcW w:w="696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lastRenderedPageBreak/>
              <w:t>4</w:t>
            </w:r>
          </w:p>
        </w:tc>
        <w:tc>
          <w:tcPr>
            <w:tcW w:w="1180" w:type="dxa"/>
            <w:noWrap/>
            <w:vAlign w:val="center"/>
          </w:tcPr>
          <w:p w:rsidR="009F5088" w:rsidRDefault="000C4B5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外网防火墙特征库</w:t>
            </w:r>
          </w:p>
        </w:tc>
        <w:tc>
          <w:tcPr>
            <w:tcW w:w="5209" w:type="dxa"/>
            <w:noWrap/>
            <w:vAlign w:val="center"/>
          </w:tcPr>
          <w:p w:rsidR="009F5088" w:rsidRDefault="000C4B56">
            <w:pPr>
              <w:widowControl/>
              <w:jc w:val="left"/>
            </w:pPr>
            <w:r>
              <w:rPr>
                <w:rFonts w:hint="eastAsia"/>
              </w:rPr>
              <w:t>授权许可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入侵防护模块升级授权，提供入侵防护</w:t>
            </w:r>
            <w:proofErr w:type="gramStart"/>
            <w:r>
              <w:rPr>
                <w:rFonts w:hint="eastAsia"/>
              </w:rPr>
              <w:t>特征库</w:t>
            </w:r>
            <w:r>
              <w:rPr>
                <w:rFonts w:hint="eastAsia"/>
              </w:rPr>
              <w:t>不少于</w:t>
            </w:r>
            <w:proofErr w:type="gramEnd"/>
            <w:r>
              <w:rPr>
                <w:rFonts w:hint="eastAsia"/>
              </w:rPr>
              <w:t>一年升级服务：</w:t>
            </w:r>
          </w:p>
          <w:p w:rsidR="009F5088" w:rsidRDefault="000C4B56">
            <w:pPr>
              <w:widowControl/>
              <w:jc w:val="left"/>
            </w:pPr>
            <w:r>
              <w:rPr>
                <w:rFonts w:hint="eastAsia"/>
              </w:rPr>
              <w:t>应用管理模块升级授权，提供应用</w:t>
            </w:r>
            <w:proofErr w:type="gramStart"/>
            <w:r>
              <w:rPr>
                <w:rFonts w:hint="eastAsia"/>
              </w:rPr>
              <w:t>特征库</w:t>
            </w:r>
            <w:r>
              <w:rPr>
                <w:rFonts w:hint="eastAsia"/>
              </w:rPr>
              <w:t>不少于</w:t>
            </w:r>
            <w:proofErr w:type="gramEnd"/>
            <w:r>
              <w:rPr>
                <w:rFonts w:hint="eastAsia"/>
              </w:rPr>
              <w:t>一年升级服务：</w:t>
            </w:r>
          </w:p>
          <w:p w:rsidR="009F5088" w:rsidRDefault="000C4B56">
            <w:pPr>
              <w:widowControl/>
              <w:jc w:val="left"/>
            </w:pPr>
            <w:r>
              <w:rPr>
                <w:rFonts w:hint="eastAsia"/>
              </w:rPr>
              <w:t>产品系统升级授权、产品保修</w:t>
            </w:r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一年服务、</w:t>
            </w:r>
            <w:proofErr w:type="gramStart"/>
            <w:r>
              <w:rPr>
                <w:rFonts w:hint="eastAsia"/>
              </w:rPr>
              <w:t>远程支持</w:t>
            </w:r>
            <w:proofErr w:type="gramEnd"/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一年服务；</w:t>
            </w:r>
          </w:p>
        </w:tc>
        <w:tc>
          <w:tcPr>
            <w:tcW w:w="691" w:type="dxa"/>
            <w:noWrap/>
            <w:vAlign w:val="center"/>
          </w:tcPr>
          <w:p w:rsidR="009F5088" w:rsidRDefault="009F5088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808" w:type="dxa"/>
            <w:noWrap/>
            <w:vAlign w:val="center"/>
          </w:tcPr>
          <w:p w:rsidR="009F5088" w:rsidRDefault="009F5088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</w:tr>
    </w:tbl>
    <w:p w:rsidR="009F5088" w:rsidRDefault="009F5088">
      <w:pPr>
        <w:ind w:firstLine="480"/>
      </w:pPr>
      <w:bookmarkStart w:id="0" w:name="_GoBack"/>
      <w:bookmarkEnd w:id="0"/>
    </w:p>
    <w:sectPr w:rsidR="009F5088" w:rsidSect="009F5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B56" w:rsidRDefault="000C4B56" w:rsidP="00683349">
      <w:r>
        <w:separator/>
      </w:r>
    </w:p>
  </w:endnote>
  <w:endnote w:type="continuationSeparator" w:id="0">
    <w:p w:rsidR="000C4B56" w:rsidRDefault="000C4B56" w:rsidP="00683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B56" w:rsidRDefault="000C4B56" w:rsidP="00683349">
      <w:r>
        <w:separator/>
      </w:r>
    </w:p>
  </w:footnote>
  <w:footnote w:type="continuationSeparator" w:id="0">
    <w:p w:rsidR="000C4B56" w:rsidRDefault="000C4B56" w:rsidP="00683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811ADC"/>
    <w:multiLevelType w:val="singleLevel"/>
    <w:tmpl w:val="DE811ADC"/>
    <w:lvl w:ilvl="0">
      <w:start w:val="3"/>
      <w:numFmt w:val="decimal"/>
      <w:suff w:val="nothing"/>
      <w:lvlText w:val="%1、"/>
      <w:lvlJc w:val="left"/>
    </w:lvl>
  </w:abstractNum>
  <w:abstractNum w:abstractNumId="1">
    <w:nsid w:val="474F7487"/>
    <w:multiLevelType w:val="multilevel"/>
    <w:tmpl w:val="474F7487"/>
    <w:lvl w:ilvl="0">
      <w:start w:val="1"/>
      <w:numFmt w:val="decimal"/>
      <w:pStyle w:val="1"/>
      <w:suff w:val="nothing"/>
      <w:lvlText w:val="第%1章"/>
      <w:lvlJc w:val="center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suff w:val="nothing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suff w:val="nothing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suff w:val="nothing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suff w:val="nothing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A69"/>
    <w:rsid w:val="000A1A69"/>
    <w:rsid w:val="000C4B56"/>
    <w:rsid w:val="001233A4"/>
    <w:rsid w:val="001800B1"/>
    <w:rsid w:val="00196714"/>
    <w:rsid w:val="001D1ACB"/>
    <w:rsid w:val="00267726"/>
    <w:rsid w:val="002B3570"/>
    <w:rsid w:val="00551C3D"/>
    <w:rsid w:val="00645D7F"/>
    <w:rsid w:val="00683349"/>
    <w:rsid w:val="00762713"/>
    <w:rsid w:val="00790DA2"/>
    <w:rsid w:val="008F6B32"/>
    <w:rsid w:val="0091713E"/>
    <w:rsid w:val="009E0085"/>
    <w:rsid w:val="009F5088"/>
    <w:rsid w:val="00B04400"/>
    <w:rsid w:val="00B516A9"/>
    <w:rsid w:val="00BB79E8"/>
    <w:rsid w:val="00CF7FDB"/>
    <w:rsid w:val="00EE3DB6"/>
    <w:rsid w:val="00FE211B"/>
    <w:rsid w:val="06977BC5"/>
    <w:rsid w:val="0DE870AE"/>
    <w:rsid w:val="1C080D4C"/>
    <w:rsid w:val="1C8D746F"/>
    <w:rsid w:val="1CC579F3"/>
    <w:rsid w:val="21911C9A"/>
    <w:rsid w:val="28902BC3"/>
    <w:rsid w:val="2E93106C"/>
    <w:rsid w:val="34D43C91"/>
    <w:rsid w:val="36541F08"/>
    <w:rsid w:val="43FD13F0"/>
    <w:rsid w:val="4C556C27"/>
    <w:rsid w:val="50A04F30"/>
    <w:rsid w:val="51615AE4"/>
    <w:rsid w:val="594F1C19"/>
    <w:rsid w:val="5FAA7960"/>
    <w:rsid w:val="608A44BA"/>
    <w:rsid w:val="69506FFB"/>
    <w:rsid w:val="6A6D1D6F"/>
    <w:rsid w:val="7493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88"/>
    <w:pPr>
      <w:widowControl w:val="0"/>
      <w:jc w:val="both"/>
    </w:pPr>
    <w:rPr>
      <w:rFonts w:ascii="??" w:eastAsia="宋体" w:hAnsi="??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9F5088"/>
    <w:pPr>
      <w:numPr>
        <w:numId w:val="1"/>
      </w:numPr>
      <w:autoSpaceDE w:val="0"/>
      <w:autoSpaceDN w:val="0"/>
      <w:spacing w:before="147" w:line="360" w:lineRule="auto"/>
      <w:jc w:val="center"/>
      <w:outlineLvl w:val="0"/>
    </w:pPr>
    <w:rPr>
      <w:rFonts w:ascii="楷体" w:eastAsia="楷体" w:hAnsi="楷体" w:cs="楷体"/>
      <w:b/>
      <w:bCs/>
      <w:kern w:val="0"/>
      <w:sz w:val="36"/>
      <w:szCs w:val="36"/>
    </w:rPr>
  </w:style>
  <w:style w:type="paragraph" w:styleId="2">
    <w:name w:val="heading 2"/>
    <w:basedOn w:val="a"/>
    <w:next w:val="a"/>
    <w:link w:val="2Char"/>
    <w:uiPriority w:val="1"/>
    <w:qFormat/>
    <w:rsid w:val="009F5088"/>
    <w:pPr>
      <w:numPr>
        <w:ilvl w:val="1"/>
        <w:numId w:val="1"/>
      </w:numPr>
      <w:autoSpaceDE w:val="0"/>
      <w:autoSpaceDN w:val="0"/>
      <w:jc w:val="left"/>
      <w:outlineLvl w:val="1"/>
    </w:pPr>
    <w:rPr>
      <w:rFonts w:ascii="微软雅黑" w:eastAsia="黑体" w:hAnsi="微软雅黑" w:cs="微软雅黑"/>
      <w:b/>
      <w:bCs/>
      <w:kern w:val="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1"/>
    <w:qFormat/>
    <w:rsid w:val="009F5088"/>
    <w:pPr>
      <w:numPr>
        <w:ilvl w:val="2"/>
        <w:numId w:val="1"/>
      </w:numPr>
      <w:autoSpaceDE w:val="0"/>
      <w:autoSpaceDN w:val="0"/>
      <w:jc w:val="left"/>
      <w:outlineLvl w:val="2"/>
    </w:pPr>
    <w:rPr>
      <w:rFonts w:ascii="楷体" w:hAnsi="楷体" w:cs="楷体"/>
      <w:b/>
      <w:kern w:val="0"/>
      <w:sz w:val="30"/>
      <w:szCs w:val="32"/>
      <w:lang w:eastAsia="en-US"/>
    </w:rPr>
  </w:style>
  <w:style w:type="paragraph" w:styleId="4">
    <w:name w:val="heading 4"/>
    <w:basedOn w:val="a"/>
    <w:next w:val="a"/>
    <w:link w:val="4Char"/>
    <w:uiPriority w:val="1"/>
    <w:qFormat/>
    <w:rsid w:val="009F5088"/>
    <w:pPr>
      <w:numPr>
        <w:ilvl w:val="3"/>
        <w:numId w:val="1"/>
      </w:numPr>
      <w:autoSpaceDE w:val="0"/>
      <w:autoSpaceDN w:val="0"/>
      <w:spacing w:before="28"/>
      <w:jc w:val="left"/>
      <w:outlineLvl w:val="3"/>
    </w:pPr>
    <w:rPr>
      <w:rFonts w:ascii="微软雅黑" w:hAnsi="微软雅黑" w:cs="微软雅黑"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F5088"/>
    <w:pPr>
      <w:jc w:val="left"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Char0"/>
    <w:uiPriority w:val="99"/>
    <w:semiHidden/>
    <w:unhideWhenUsed/>
    <w:qFormat/>
    <w:rsid w:val="009F508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F5088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5088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kern w:val="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sid w:val="009F5088"/>
    <w:rPr>
      <w:sz w:val="21"/>
      <w:szCs w:val="21"/>
    </w:rPr>
  </w:style>
  <w:style w:type="character" w:customStyle="1" w:styleId="1Char">
    <w:name w:val="标题 1 Char"/>
    <w:basedOn w:val="a0"/>
    <w:link w:val="1"/>
    <w:uiPriority w:val="1"/>
    <w:qFormat/>
    <w:rsid w:val="009F5088"/>
    <w:rPr>
      <w:rFonts w:ascii="楷体" w:eastAsia="楷体" w:hAnsi="楷体" w:cs="楷体"/>
      <w:b/>
      <w:bCs/>
      <w:kern w:val="0"/>
      <w:sz w:val="36"/>
      <w:szCs w:val="36"/>
    </w:rPr>
  </w:style>
  <w:style w:type="character" w:customStyle="1" w:styleId="2Char">
    <w:name w:val="标题 2 Char"/>
    <w:basedOn w:val="a0"/>
    <w:link w:val="2"/>
    <w:uiPriority w:val="1"/>
    <w:qFormat/>
    <w:rsid w:val="009F5088"/>
    <w:rPr>
      <w:rFonts w:ascii="微软雅黑" w:eastAsia="黑体" w:hAnsi="微软雅黑" w:cs="微软雅黑"/>
      <w:b/>
      <w:bCs/>
      <w:kern w:val="0"/>
      <w:sz w:val="32"/>
      <w:szCs w:val="32"/>
      <w:lang w:eastAsia="en-US"/>
    </w:rPr>
  </w:style>
  <w:style w:type="character" w:customStyle="1" w:styleId="3Char">
    <w:name w:val="标题 3 Char"/>
    <w:basedOn w:val="a0"/>
    <w:link w:val="3"/>
    <w:uiPriority w:val="1"/>
    <w:qFormat/>
    <w:rsid w:val="009F5088"/>
    <w:rPr>
      <w:rFonts w:ascii="楷体" w:eastAsia="宋体" w:hAnsi="楷体" w:cs="楷体"/>
      <w:b/>
      <w:kern w:val="0"/>
      <w:sz w:val="30"/>
      <w:szCs w:val="32"/>
      <w:lang w:eastAsia="en-US"/>
    </w:rPr>
  </w:style>
  <w:style w:type="character" w:customStyle="1" w:styleId="4Char">
    <w:name w:val="标题 4 Char"/>
    <w:basedOn w:val="a0"/>
    <w:link w:val="4"/>
    <w:uiPriority w:val="1"/>
    <w:qFormat/>
    <w:rsid w:val="009F5088"/>
    <w:rPr>
      <w:rFonts w:ascii="微软雅黑" w:eastAsia="宋体" w:hAnsi="微软雅黑" w:cs="微软雅黑"/>
      <w:bCs/>
      <w:kern w:val="0"/>
      <w:sz w:val="28"/>
      <w:szCs w:val="28"/>
      <w:lang w:eastAsia="en-US"/>
    </w:rPr>
  </w:style>
  <w:style w:type="character" w:customStyle="1" w:styleId="Char2">
    <w:name w:val="页眉 Char"/>
    <w:basedOn w:val="a0"/>
    <w:link w:val="a6"/>
    <w:uiPriority w:val="99"/>
    <w:qFormat/>
    <w:rsid w:val="009F5088"/>
    <w:rPr>
      <w:rFonts w:eastAsia="宋体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F5088"/>
    <w:rPr>
      <w:rFonts w:eastAsia="宋体" w:cs="Times New Roman"/>
      <w:kern w:val="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F5088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5088"/>
    <w:rPr>
      <w:rFonts w:ascii="??" w:eastAsia="宋体" w:hAnsi="??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2251</Characters>
  <Application>Microsoft Office Word</Application>
  <DocSecurity>0</DocSecurity>
  <Lines>18</Lines>
  <Paragraphs>5</Paragraphs>
  <ScaleCrop>false</ScaleCrop>
  <Company>ICOS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iCura</dc:creator>
  <cp:lastModifiedBy>张凯</cp:lastModifiedBy>
  <cp:revision>10</cp:revision>
  <dcterms:created xsi:type="dcterms:W3CDTF">2021-04-19T09:14:00Z</dcterms:created>
  <dcterms:modified xsi:type="dcterms:W3CDTF">2021-09-22T10:26:00Z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CB4725AD69F5443695CEE52BEAA2D322</vt:lpwstr>
  </property>
</Properties>
</file>