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设备名称：视野分析仪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NYZBB-SBK-20210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33</w:t>
      </w:r>
    </w:p>
    <w:p>
      <w:pPr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sz w:val="36"/>
          <w:szCs w:val="36"/>
        </w:rPr>
        <w:t>台</w:t>
      </w:r>
    </w:p>
    <w:p>
      <w:pPr>
        <w:pStyle w:val="2"/>
        <w:snapToGrid w:val="0"/>
        <w:spacing w:before="50" w:beforeAutospacing="0" w:after="0" w:afterAutospacing="0" w:line="240" w:lineRule="auto"/>
        <w:ind w:left="2176" w:right="2451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36"/>
          <w:lang w:eastAsia="zh-CN"/>
        </w:rPr>
      </w:pPr>
      <w:r>
        <w:rPr>
          <w:rFonts w:hint="eastAsia"/>
          <w:b/>
          <w:i w:val="0"/>
          <w:caps w:val="0"/>
          <w:spacing w:val="0"/>
          <w:w w:val="100"/>
          <w:sz w:val="36"/>
          <w:lang w:eastAsia="zh-CN"/>
        </w:rPr>
        <w:t>采</w:t>
      </w:r>
      <w:r>
        <w:rPr>
          <w:rFonts w:hint="eastAsia"/>
          <w:b/>
          <w:i w:val="0"/>
          <w:caps w:val="0"/>
          <w:spacing w:val="0"/>
          <w:w w:val="100"/>
          <w:sz w:val="36"/>
          <w:lang w:val="en-US" w:eastAsia="zh-CN"/>
        </w:rPr>
        <w:t xml:space="preserve"> </w:t>
      </w:r>
      <w:r>
        <w:rPr>
          <w:rFonts w:hint="eastAsia"/>
          <w:b/>
          <w:i w:val="0"/>
          <w:caps w:val="0"/>
          <w:spacing w:val="0"/>
          <w:w w:val="100"/>
          <w:sz w:val="36"/>
          <w:lang w:eastAsia="zh-CN"/>
        </w:rPr>
        <w:t>购</w:t>
      </w:r>
      <w:r>
        <w:rPr>
          <w:rFonts w:hint="eastAsia"/>
          <w:b/>
          <w:i w:val="0"/>
          <w:caps w:val="0"/>
          <w:spacing w:val="0"/>
          <w:w w:val="100"/>
          <w:sz w:val="36"/>
          <w:lang w:val="en-US" w:eastAsia="zh-CN"/>
        </w:rPr>
        <w:t xml:space="preserve"> </w:t>
      </w:r>
      <w:r>
        <w:rPr>
          <w:rFonts w:hint="eastAsia"/>
          <w:b/>
          <w:i w:val="0"/>
          <w:caps w:val="0"/>
          <w:spacing w:val="0"/>
          <w:w w:val="100"/>
          <w:sz w:val="36"/>
          <w:lang w:eastAsia="zh-CN"/>
        </w:rPr>
        <w:t>需</w:t>
      </w:r>
      <w:r>
        <w:rPr>
          <w:rFonts w:hint="eastAsia"/>
          <w:b/>
          <w:i w:val="0"/>
          <w:caps w:val="0"/>
          <w:spacing w:val="0"/>
          <w:w w:val="100"/>
          <w:sz w:val="36"/>
          <w:lang w:val="en-US" w:eastAsia="zh-CN"/>
        </w:rPr>
        <w:t xml:space="preserve"> </w:t>
      </w:r>
      <w:r>
        <w:rPr>
          <w:rFonts w:hint="eastAsia"/>
          <w:b/>
          <w:i w:val="0"/>
          <w:caps w:val="0"/>
          <w:spacing w:val="0"/>
          <w:w w:val="100"/>
          <w:sz w:val="36"/>
          <w:lang w:eastAsia="zh-CN"/>
        </w:rPr>
        <w:t>求</w:t>
      </w:r>
    </w:p>
    <w:p>
      <w:pPr>
        <w:rPr>
          <w:rFonts w:hint="eastAsia"/>
          <w:lang w:eastAsia="zh-CN"/>
        </w:rPr>
      </w:pP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序号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一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基本功能要求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1.1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临床应用：视野功能的检测与随访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1.2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检测方式：全自动计算机控制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1.2.1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检测程序: 有阈值检查和筛选检查程序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1.2.2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快速程序：SITA程序在不影响准确性的前提下可明显缩短检测时间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1.2.3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分析程序：以31.5asb背景光亮度下的正常数据库为基础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1.2.4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青光眼半视野分析程序(GHT)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1.2.5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青光眼随访分析程序GPA（需FDA已批准）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1.3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正常值数据库：多中心、多人种、年龄匹配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1.4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背景光亮度：</w:t>
            </w:r>
            <w:r>
              <w:rPr>
                <w:rFonts w:ascii="微软雅黑" w:hAnsi="微软雅黑" w:eastAsia="微软雅黑"/>
              </w:rPr>
              <w:t>3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1.5</w:t>
            </w:r>
            <w:r>
              <w:rPr>
                <w:rFonts w:ascii="微软雅黑" w:hAnsi="微软雅黑" w:eastAsia="微软雅黑"/>
              </w:rPr>
              <w:t>asb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1.5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操作方式：高灵敏电容触摸屏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1.6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系统语言：包含全中文的多国语言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1.7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刺激光标大小：GOLDMAN－I,II,III,IV,V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1.8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刺激光颜色：白，蓝，红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1.9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光标呈现方式：投射式，可测中心和周边视野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1.10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视野检查距离：</w:t>
            </w:r>
            <w:r>
              <w:rPr>
                <w:rFonts w:ascii="微软雅黑" w:hAnsi="微软雅黑" w:eastAsia="微软雅黑"/>
              </w:rPr>
              <w:t>30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-35</w:t>
            </w:r>
            <w:r>
              <w:rPr>
                <w:rFonts w:ascii="微软雅黑" w:hAnsi="微软雅黑" w:eastAsia="微软雅黑"/>
              </w:rPr>
              <w:t>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1.11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网络功能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二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具体参数要求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</w:t>
            </w:r>
            <w:r>
              <w:rPr>
                <w:rFonts w:ascii="微软雅黑" w:hAnsi="微软雅黑" w:eastAsia="微软雅黑"/>
              </w:rPr>
              <w:t>2.1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最大光强度：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9000-</w:t>
            </w:r>
            <w:r>
              <w:rPr>
                <w:rFonts w:ascii="微软雅黑" w:hAnsi="微软雅黑" w:eastAsia="微软雅黑"/>
              </w:rPr>
              <w:t>10,000 ASB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2.2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光刺激时间：</w:t>
            </w:r>
            <w:r>
              <w:rPr>
                <w:rFonts w:ascii="微软雅黑" w:hAnsi="微软雅黑" w:eastAsia="微软雅黑"/>
              </w:rPr>
              <w:t>200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-210</w:t>
            </w:r>
            <w:r>
              <w:rPr>
                <w:rFonts w:ascii="微软雅黑" w:hAnsi="微软雅黑" w:eastAsia="微软雅黑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2.3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测试范围：90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-100</w:t>
            </w:r>
            <w:r>
              <w:rPr>
                <w:rFonts w:hint="eastAsia" w:ascii="微软雅黑" w:hAnsi="微软雅黑" w:eastAsia="微软雅黑"/>
              </w:rPr>
              <w:t>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2.4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可测量中心凹阈值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2.5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阈值测试程序：6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-8</w:t>
            </w:r>
            <w:r>
              <w:rPr>
                <w:rFonts w:hint="eastAsia" w:ascii="微软雅黑" w:hAnsi="微软雅黑" w:eastAsia="微软雅黑"/>
              </w:rPr>
              <w:t>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2.6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筛选测试程序：12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-14</w:t>
            </w:r>
            <w:r>
              <w:rPr>
                <w:rFonts w:hint="eastAsia" w:ascii="微软雅黑" w:hAnsi="微软雅黑" w:eastAsia="微软雅黑"/>
              </w:rPr>
              <w:t>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2.7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特殊测试程序：4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-6</w:t>
            </w:r>
            <w:r>
              <w:rPr>
                <w:rFonts w:hint="eastAsia" w:ascii="微软雅黑" w:hAnsi="微软雅黑" w:eastAsia="微软雅黑"/>
              </w:rPr>
              <w:t>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2.8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自定义阈值检查程序：，可自定义设置检查，适合新交规的150度单眼视野检查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2.9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检测时间：30度阈值测试时间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4-</w:t>
            </w:r>
            <w:r>
              <w:rPr>
                <w:rFonts w:hint="eastAsia" w:ascii="微软雅黑" w:hAnsi="微软雅黑" w:eastAsia="微软雅黑"/>
              </w:rPr>
              <w:t>6分钟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2.10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电脑：内置，一体化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2.11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固视目标：中心点，小钻石形，大钻石形可选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2.12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固视监测：盲点法和CCD视频监测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2.13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固视跟踪：Gaze Tracking凝视跟踪法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2.14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跟踪精度：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1-</w:t>
            </w:r>
            <w:r>
              <w:rPr>
                <w:rFonts w:hint="eastAsia" w:ascii="微软雅黑" w:hAnsi="微软雅黑" w:eastAsia="微软雅黑"/>
              </w:rPr>
              <w:t>2度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2.15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跟踪时间：整个检查过程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2.16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头位跟踪功能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2.17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顶点监测功能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2.18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自动瞳孔直径测量功能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2.19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存储方式：USB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2.20</w:t>
            </w:r>
          </w:p>
        </w:tc>
        <w:tc>
          <w:tcPr>
            <w:tcW w:w="751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硬盘：40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-60</w:t>
            </w:r>
            <w:r>
              <w:rPr>
                <w:rFonts w:hint="eastAsia" w:ascii="微软雅黑" w:hAnsi="微软雅黑" w:eastAsia="微软雅黑"/>
              </w:rPr>
              <w:t>G</w:t>
            </w:r>
          </w:p>
        </w:tc>
      </w:tr>
    </w:tbl>
    <w:p>
      <w:pPr>
        <w:rPr>
          <w:b/>
          <w:bCs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E463ABF"/>
    <w:rsid w:val="2A8C0727"/>
    <w:rsid w:val="2E2319FE"/>
    <w:rsid w:val="73A1489D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2232</Characters>
  <Lines>18</Lines>
  <Paragraphs>5</Paragraphs>
  <TotalTime>1</TotalTime>
  <ScaleCrop>false</ScaleCrop>
  <LinksUpToDate>false</LinksUpToDate>
  <CharactersWithSpaces>2618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2021-11-12T09:49:11Z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690A5EBA0EB241A99E1DE54414D2742D</vt:lpwstr>
  </property>
</Properties>
</file>