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</w:rPr>
        <w:t>高清消化内镜系统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39</w:t>
      </w:r>
    </w:p>
    <w:p>
      <w:pPr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套（含3条胃镜2条肠镜）</w:t>
      </w:r>
      <w:bookmarkStart w:id="0" w:name="_GoBack"/>
      <w:bookmarkEnd w:id="0"/>
    </w:p>
    <w:p>
      <w:pPr>
        <w:spacing w:before="156" w:beforeLines="50" w:after="156" w:afterLines="50" w:line="480" w:lineRule="auto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性能配置要求</w:t>
      </w:r>
    </w:p>
    <w:p>
      <w:pPr>
        <w:widowControl/>
        <w:tabs>
          <w:tab w:val="left" w:pos="2130"/>
        </w:tabs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>1、</w:t>
      </w:r>
      <w:r>
        <w:rPr>
          <w:rFonts w:ascii="宋体" w:hAnsi="宋体"/>
          <w:szCs w:val="21"/>
        </w:rPr>
        <w:t>技术参数要求</w:t>
      </w:r>
      <w:r>
        <w:rPr>
          <w:rFonts w:hint="eastAsia" w:ascii="宋体" w:hAnsi="宋体"/>
          <w:szCs w:val="21"/>
        </w:rPr>
        <w:t>：</w:t>
      </w:r>
    </w:p>
    <w:p>
      <w:pPr>
        <w:tabs>
          <w:tab w:val="left" w:pos="2130"/>
        </w:tabs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</w:t>
      </w:r>
      <w:r>
        <w:rPr>
          <w:rFonts w:ascii="宋体" w:hAnsi="宋体"/>
          <w:b/>
          <w:szCs w:val="21"/>
        </w:rPr>
        <w:t>）、</w:t>
      </w:r>
      <w:r>
        <w:rPr>
          <w:rFonts w:hint="eastAsia" w:ascii="宋体" w:hAnsi="宋体"/>
          <w:b/>
          <w:szCs w:val="21"/>
        </w:rPr>
        <w:t>电子图像处理器（1套）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1）</w:t>
      </w:r>
      <w:r>
        <w:rPr>
          <w:rFonts w:ascii="宋体" w:hAnsi="宋体"/>
          <w:szCs w:val="21"/>
        </w:rPr>
        <w:t>★</w:t>
      </w:r>
      <w:r>
        <w:rPr>
          <w:rFonts w:hint="eastAsia" w:ascii="宋体" w:hAnsi="宋体" w:cs="宋体"/>
          <w:bCs/>
          <w:szCs w:val="21"/>
        </w:rPr>
        <w:t>具备特殊光成像技术</w:t>
      </w:r>
      <w:r>
        <w:rPr>
          <w:rFonts w:hint="eastAsia" w:ascii="宋体" w:hAnsi="宋体" w:cs="宋体"/>
          <w:szCs w:val="21"/>
        </w:rPr>
        <w:t>：≥8种预设波长模式，预设可调，可针对性地组织粘膜进行图像强调，能清楚地观察到粘膜的细微结构形态变化，</w:t>
      </w:r>
      <w:r>
        <w:rPr>
          <w:rFonts w:hint="eastAsia" w:ascii="宋体" w:hAnsi="宋体" w:cs="宋体"/>
          <w:color w:val="000000"/>
          <w:szCs w:val="21"/>
        </w:rPr>
        <w:t>提高早期癌的观察及诊断。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szCs w:val="21"/>
        </w:rPr>
        <w:t>）具备</w:t>
      </w:r>
      <w:r>
        <w:rPr>
          <w:rFonts w:hint="eastAsia" w:ascii="宋体" w:hAnsi="宋体" w:cs="宋体"/>
          <w:color w:val="000000"/>
          <w:szCs w:val="21"/>
        </w:rPr>
        <w:t>特殊光模式：内镜主机系统具备短波长光和白光，两种光源同时照射在粘膜上，通过内镜按钮切换联动成像、近景、中远景等观察模式可获取不同的粘膜信息，从而实现消化道早癌精查，满足临床诊断不同需求。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采用</w:t>
      </w:r>
      <w:r>
        <w:rPr>
          <w:rFonts w:hint="eastAsia" w:ascii="宋体" w:hAnsi="宋体" w:cs="宋体"/>
          <w:szCs w:val="21"/>
        </w:rPr>
        <w:t>≥</w:t>
      </w:r>
      <w:r>
        <w:rPr>
          <w:rFonts w:hint="eastAsia" w:ascii="宋体" w:hAnsi="宋体" w:cs="宋体"/>
          <w:color w:val="000000"/>
          <w:szCs w:val="21"/>
        </w:rPr>
        <w:t>410nm的短波长光可以被血红蛋白特异性强烈地吸收，获得高对比度图像，适合观察微血管和微结构表型。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可以通过扩张粘膜发红附近的颜色，增强颜色对比度，使得正常与非正常组织的对比度更加明显，提升了病变区域的识别度。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通过白光模式获得深层粘膜信息，结合CMOS技术生成明亮、锐利及充满立体感的高清图像。</w:t>
      </w:r>
    </w:p>
    <w:p>
      <w:pPr>
        <w:pStyle w:val="12"/>
        <w:spacing w:line="360" w:lineRule="exact"/>
        <w:rPr>
          <w:rFonts w:hint="eastAsia"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6）具备高清数字图像输出：分辨率≥1920*1080p，输出全高清图像。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7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标配DICOM通用输出接口，实现与医院的数字网络连接，实现数字化影像管理。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8</w:t>
      </w:r>
      <w:r>
        <w:rPr>
          <w:rFonts w:hint="eastAsia" w:ascii="宋体" w:hAnsi="宋体" w:cs="宋体"/>
          <w:szCs w:val="21"/>
        </w:rPr>
        <w:t>）</w:t>
      </w:r>
      <w:r>
        <w:rPr>
          <w:rFonts w:ascii="宋体" w:hAnsi="宋体"/>
          <w:color w:val="000000"/>
          <w:kern w:val="0"/>
          <w:szCs w:val="21"/>
        </w:rPr>
        <w:t>双画面模式：两幅动态图像（一幅白光，一幅</w:t>
      </w:r>
      <w:r>
        <w:rPr>
          <w:rFonts w:hint="eastAsia" w:ascii="宋体" w:hAnsi="宋体"/>
          <w:color w:val="000000"/>
          <w:kern w:val="0"/>
          <w:szCs w:val="21"/>
        </w:rPr>
        <w:t>特殊</w:t>
      </w:r>
      <w:r>
        <w:rPr>
          <w:rFonts w:ascii="宋体" w:hAnsi="宋体"/>
          <w:color w:val="000000"/>
          <w:kern w:val="0"/>
          <w:szCs w:val="21"/>
        </w:rPr>
        <w:t>光图像）同时显示在一个屏幕中</w:t>
      </w:r>
      <w:r>
        <w:rPr>
          <w:rFonts w:hint="eastAsia" w:ascii="宋体" w:hAnsi="宋体"/>
          <w:color w:val="000000"/>
          <w:kern w:val="0"/>
          <w:szCs w:val="21"/>
        </w:rPr>
        <w:t>，得到清晰的对比图像。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9</w:t>
      </w:r>
      <w:r>
        <w:rPr>
          <w:rFonts w:ascii="宋体" w:hAnsi="宋体"/>
          <w:color w:val="000000"/>
          <w:kern w:val="0"/>
          <w:szCs w:val="21"/>
        </w:rPr>
        <w:t>）</w:t>
      </w:r>
      <w:r>
        <w:rPr>
          <w:rFonts w:hint="eastAsia" w:ascii="宋体" w:hAnsi="宋体"/>
          <w:color w:val="000000"/>
          <w:kern w:val="0"/>
          <w:szCs w:val="21"/>
        </w:rPr>
        <w:t>具备</w:t>
      </w:r>
      <w:r>
        <w:rPr>
          <w:rFonts w:ascii="宋体" w:hAnsi="宋体"/>
          <w:color w:val="000000"/>
          <w:kern w:val="0"/>
          <w:szCs w:val="21"/>
        </w:rPr>
        <w:t>画中画功能：</w:t>
      </w:r>
      <w:r>
        <w:rPr>
          <w:rFonts w:hint="eastAsia" w:ascii="宋体" w:hAnsi="宋体"/>
          <w:color w:val="000000"/>
          <w:kern w:val="0"/>
          <w:szCs w:val="21"/>
        </w:rPr>
        <w:t>冻结图像与运动图像可在同一显示器上显示，以便仔细观察图像，同时可快速至切换至</w:t>
      </w:r>
      <w:r>
        <w:rPr>
          <w:rFonts w:ascii="宋体" w:hAnsi="宋体"/>
          <w:color w:val="000000"/>
          <w:kern w:val="0"/>
          <w:szCs w:val="21"/>
        </w:rPr>
        <w:t>电子分光</w:t>
      </w:r>
      <w:r>
        <w:rPr>
          <w:rFonts w:hint="eastAsia" w:ascii="宋体" w:hAnsi="宋体"/>
          <w:color w:val="000000"/>
          <w:kern w:val="0"/>
          <w:szCs w:val="21"/>
        </w:rPr>
        <w:t>模式。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10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bCs/>
          <w:szCs w:val="21"/>
        </w:rPr>
        <w:t>具备图像放大功能：≥2倍电子放大。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11）图像类型：包含但不限于圆形、方形、双画面3种图像类型。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12）具备实时冻结功能，有不少于3种冻结模式可选：实时冻结，自动解除；实时冻结，按钮解除；实时冻结、按钮拍照、再按钮解除。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13）具备结构强调功能，提供色阶丰富、血管纹理清晰的图像。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14）具备色彩强调功能。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15）具备色彩调节功能。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16）测光模式：包含但不限于平均、峰值、自动3种测光模式。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 xml:space="preserve">17）快门速度不少于3档可调，可根据不同部位进行调整。 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18）具备图片存储功能：内置≥3.5G存储器，可接外部存储设备。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19）至少具备以下数据预设功能：可根据医生姓名预设储存色调、测光模式、对比度、亮度、IEE观察模式，存储≥20位医生信息，≥20条临床过程。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20）具备患者数据预录入功能：输入≥45位患者信息。</w:t>
      </w:r>
    </w:p>
    <w:p>
      <w:pPr>
        <w:pStyle w:val="12"/>
        <w:spacing w:line="360" w:lineRule="exact"/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</w:pPr>
      <w:r>
        <w:rPr>
          <w:rFonts w:hint="eastAsia" w:ascii="宋体" w:hAnsi="宋体" w:cs="宋体"/>
          <w:bCs w:val="0"/>
          <w:color w:val="000000"/>
          <w:spacing w:val="0"/>
          <w:kern w:val="2"/>
          <w:sz w:val="21"/>
          <w:szCs w:val="21"/>
        </w:rPr>
        <w:t>21）具备无线插拔/无线连接技术。</w:t>
      </w:r>
    </w:p>
    <w:p>
      <w:pPr>
        <w:tabs>
          <w:tab w:val="left" w:pos="2130"/>
        </w:tabs>
        <w:spacing w:line="36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</w:t>
      </w:r>
      <w:r>
        <w:rPr>
          <w:rFonts w:ascii="宋体" w:hAnsi="宋体"/>
          <w:b/>
          <w:szCs w:val="21"/>
        </w:rPr>
        <w:t>）、</w:t>
      </w:r>
      <w:r>
        <w:rPr>
          <w:rFonts w:hint="eastAsia" w:ascii="宋体" w:hAnsi="宋体"/>
          <w:b/>
          <w:szCs w:val="21"/>
        </w:rPr>
        <w:t>医用内窥镜用冷光源（1套）</w:t>
      </w:r>
    </w:p>
    <w:p>
      <w:pPr>
        <w:spacing w:line="3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bCs/>
          <w:szCs w:val="21"/>
        </w:rPr>
        <w:t>具有不少于3个独立控制的高亮LED光源，低能耗，可连续使用≥10000小时，满足不同临床诊断需求。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光源控制：自动能量控制。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3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光源冷却方式：强制空气冷却。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4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气泵：横隔膜式气泵。</w:t>
      </w:r>
    </w:p>
    <w:p>
      <w:pPr>
        <w:spacing w:line="36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5</w:t>
      </w:r>
      <w:r>
        <w:rPr>
          <w:rFonts w:hint="eastAsia" w:ascii="宋体" w:hAnsi="宋体" w:cs="宋体"/>
          <w:szCs w:val="21"/>
        </w:rPr>
        <w:t>）</w:t>
      </w:r>
      <w:r>
        <w:rPr>
          <w:rFonts w:hint="eastAsia" w:ascii="宋体" w:hAnsi="宋体" w:cs="宋体"/>
          <w:color w:val="000000"/>
          <w:szCs w:val="21"/>
        </w:rPr>
        <w:t>送水方式：可为拆卸水瓶加压，实现送水。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三）、电子上消化道内窥镜（治疗型）</w:t>
      </w:r>
      <w:r>
        <w:rPr>
          <w:rFonts w:hint="eastAsia" w:ascii="宋体" w:hAnsi="宋体"/>
          <w:b/>
          <w:color w:val="FF0000"/>
          <w:szCs w:val="21"/>
        </w:rPr>
        <w:t>（2条）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</w:t>
      </w:r>
      <w:r>
        <w:rPr>
          <w:rFonts w:hint="eastAsia" w:ascii="宋体" w:hAnsi="宋体" w:cs="宋体"/>
          <w:szCs w:val="21"/>
        </w:rPr>
        <w:t>采用百万像素及以上高感图像传感器，输出高清图像。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2）具备2mm近焦观察功能，相当于≥60倍的放大观察，可自动对焦。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3）视野范围：≥140°。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4）观察范围：≥2-100mm。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5）先端部直径：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10.5mm，弯曲部直径：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10.8mm。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6）弯曲角度：上≥210°，下≥90°，左≥100°，右≥100。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7）</w:t>
      </w:r>
      <w:r>
        <w:rPr>
          <w:rFonts w:ascii="宋体" w:hAnsi="宋体"/>
          <w:szCs w:val="21"/>
        </w:rPr>
        <w:t>★</w:t>
      </w:r>
      <w:r>
        <w:rPr>
          <w:rFonts w:hint="eastAsia" w:ascii="宋体" w:hAnsi="宋体"/>
          <w:szCs w:val="21"/>
        </w:rPr>
        <w:t>钳道直径：≥3.8mm。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8）工作长度：1100mm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，全长：1400mm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9）具有前射水功能。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Cs w:val="21"/>
        </w:rPr>
        <w:t>10）</w:t>
      </w:r>
      <w:r>
        <w:rPr>
          <w:rFonts w:hint="eastAsia" w:ascii="宋体" w:hAnsi="宋体"/>
          <w:szCs w:val="21"/>
        </w:rPr>
        <w:t>具有一键式无线插拔功能。</w:t>
      </w:r>
    </w:p>
    <w:p>
      <w:pPr>
        <w:widowControl/>
        <w:tabs>
          <w:tab w:val="left" w:pos="2130"/>
        </w:tabs>
        <w:spacing w:line="36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四）、电子上消化道内窥镜（光学放大）（1条）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1）</w:t>
      </w:r>
      <w:r>
        <w:rPr>
          <w:rFonts w:hint="eastAsia" w:ascii="宋体" w:hAnsi="宋体" w:cs="宋体"/>
          <w:szCs w:val="21"/>
        </w:rPr>
        <w:t>采用百万像素及以上高感图像传感器，输出高清图像。</w:t>
      </w:r>
    </w:p>
    <w:p>
      <w:pPr>
        <w:spacing w:line="360" w:lineRule="exact"/>
        <w:ind w:right="-512" w:rightChars="-244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2）</w:t>
      </w:r>
      <w:r>
        <w:rPr>
          <w:rFonts w:hint="eastAsia" w:ascii="宋体" w:hAnsi="宋体"/>
          <w:kern w:val="0"/>
          <w:szCs w:val="21"/>
        </w:rPr>
        <w:t>光学</w:t>
      </w:r>
      <w:r>
        <w:rPr>
          <w:rFonts w:ascii="宋体" w:hAnsi="宋体"/>
          <w:kern w:val="0"/>
          <w:szCs w:val="21"/>
        </w:rPr>
        <w:t>放大：</w:t>
      </w:r>
      <w:r>
        <w:rPr>
          <w:rFonts w:hint="eastAsia" w:ascii="宋体" w:hAnsi="宋体"/>
          <w:kern w:val="0"/>
          <w:szCs w:val="21"/>
        </w:rPr>
        <w:t>最大光学放大倍数</w:t>
      </w:r>
      <w:r>
        <w:rPr>
          <w:rFonts w:ascii="宋体" w:hAnsi="宋体"/>
          <w:kern w:val="0"/>
          <w:szCs w:val="21"/>
        </w:rPr>
        <w:t>≥</w:t>
      </w:r>
      <w:r>
        <w:rPr>
          <w:rFonts w:hint="eastAsia" w:ascii="宋体" w:hAnsi="宋体"/>
          <w:kern w:val="0"/>
          <w:szCs w:val="21"/>
        </w:rPr>
        <w:t>135倍，可清晰地呈现黏膜表面微小结构和微小血管形态，并搭载多段变焦功能，具有四档不同焦距模式，可简单实现不同焦距的切换。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3）视野范围：正常≥140°，接近≥56°。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4）观察范围：接近≥1.5-2.5mm，正常≥3-100mm。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5）先端部直径：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9.9mm，弯曲部直径：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9.8mm。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6）弯曲角度：上≥210°，下≥90°，左≥100°，右≥100。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7）钳道直径：≥2.8mm。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8）工作长度：1100mm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，全长：1400mm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9）具有前射水功能。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10）</w:t>
      </w:r>
      <w:r>
        <w:rPr>
          <w:rFonts w:hint="eastAsia" w:ascii="宋体" w:hAnsi="宋体"/>
          <w:szCs w:val="21"/>
        </w:rPr>
        <w:t>具有一键式无线插拔功能。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五）、电子下消化道内窥镜（1条）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1）采用百万像素及以上高感图像传感器，输出高清图像。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2）</w:t>
      </w:r>
      <w:r>
        <w:rPr>
          <w:rFonts w:hint="eastAsia" w:ascii="宋体" w:hAnsi="宋体"/>
          <w:szCs w:val="21"/>
        </w:rPr>
        <w:t xml:space="preserve">具备2mm近焦观察功能，相当于≥60倍的放大观察，可自动对焦。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3）</w:t>
      </w:r>
      <w:r>
        <w:rPr>
          <w:rFonts w:hint="eastAsia" w:ascii="宋体" w:hAnsi="宋体"/>
          <w:szCs w:val="21"/>
        </w:rPr>
        <w:t>视野角度：视野范围：≥170°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4）观察范围：</w:t>
      </w:r>
      <w:r>
        <w:rPr>
          <w:rFonts w:hint="eastAsia" w:ascii="宋体" w:hAnsi="宋体"/>
          <w:szCs w:val="21"/>
        </w:rPr>
        <w:t>≥</w:t>
      </w:r>
      <w:r>
        <w:rPr>
          <w:rFonts w:hint="eastAsia" w:ascii="宋体" w:hAnsi="宋体" w:cs="宋体"/>
          <w:szCs w:val="21"/>
        </w:rPr>
        <w:t>2-100mm。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5）先端部直径：≤12.0mm，弯曲部直径：≤12.0mm。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6）弯曲角度：上下≥180°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 w:cs="宋体"/>
          <w:szCs w:val="21"/>
        </w:rPr>
        <w:t>左右≥160°。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7）钳道</w:t>
      </w:r>
      <w:r>
        <w:rPr>
          <w:rFonts w:hint="eastAsia" w:ascii="宋体" w:hAnsi="宋体"/>
          <w:szCs w:val="21"/>
        </w:rPr>
        <w:t>直</w:t>
      </w:r>
      <w:r>
        <w:rPr>
          <w:rFonts w:hint="eastAsia" w:ascii="宋体" w:hAnsi="宋体" w:cs="宋体"/>
          <w:szCs w:val="21"/>
        </w:rPr>
        <w:t>径：≥3.8mm。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8）工作长度：1330mm±5%，全长：1650mm±5%。</w:t>
      </w:r>
    </w:p>
    <w:p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9）具有前射水功能。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10）具有硬度可调，精准传导，顺应弯曲等功能。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11）结肠辅助插入技术：采用新型外部聚合材料，镜身硬度渐变式设计，具有良好的插入性能，同时软性先端部减轻患者的痛苦。</w:t>
      </w:r>
    </w:p>
    <w:p>
      <w:pPr>
        <w:spacing w:line="360" w:lineRule="exact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Cs w:val="21"/>
        </w:rPr>
        <w:t>12）</w:t>
      </w:r>
      <w:r>
        <w:rPr>
          <w:rFonts w:hint="eastAsia" w:ascii="宋体" w:hAnsi="宋体"/>
          <w:szCs w:val="21"/>
        </w:rPr>
        <w:t>具有一键式无线插拔功能。</w:t>
      </w:r>
    </w:p>
    <w:p>
      <w:pPr>
        <w:widowControl/>
        <w:tabs>
          <w:tab w:val="left" w:pos="2130"/>
        </w:tabs>
        <w:spacing w:line="360" w:lineRule="exact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</w:t>
      </w:r>
      <w:r>
        <w:rPr>
          <w:rFonts w:ascii="宋体" w:hAnsi="宋体"/>
          <w:b/>
          <w:szCs w:val="21"/>
        </w:rPr>
        <w:t>）</w:t>
      </w:r>
      <w:r>
        <w:rPr>
          <w:rFonts w:hint="eastAsia" w:ascii="宋体" w:hAnsi="宋体"/>
          <w:b/>
          <w:szCs w:val="21"/>
        </w:rPr>
        <w:t>电子大肠内窥镜（光学放大）（1条）</w:t>
      </w:r>
    </w:p>
    <w:p>
      <w:pPr>
        <w:widowControl/>
        <w:tabs>
          <w:tab w:val="left" w:pos="2130"/>
        </w:tabs>
        <w:spacing w:line="36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1）采用百万像素及以上高感图像传感器，输出高清图像。</w:t>
      </w:r>
    </w:p>
    <w:p>
      <w:pPr>
        <w:spacing w:line="360" w:lineRule="exact"/>
        <w:ind w:right="-512" w:rightChars="-244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Cs w:val="21"/>
        </w:rPr>
        <w:t>2）</w:t>
      </w:r>
      <w:r>
        <w:rPr>
          <w:rFonts w:hint="eastAsia" w:ascii="宋体" w:hAnsi="宋体"/>
          <w:kern w:val="0"/>
          <w:szCs w:val="21"/>
        </w:rPr>
        <w:t>光学</w:t>
      </w:r>
      <w:r>
        <w:rPr>
          <w:rFonts w:ascii="宋体" w:hAnsi="宋体"/>
          <w:kern w:val="0"/>
          <w:szCs w:val="21"/>
        </w:rPr>
        <w:t>放大：</w:t>
      </w:r>
      <w:r>
        <w:rPr>
          <w:rFonts w:hint="eastAsia" w:ascii="宋体" w:hAnsi="宋体"/>
          <w:kern w:val="0"/>
          <w:szCs w:val="21"/>
        </w:rPr>
        <w:t>最大光学放大倍数</w:t>
      </w:r>
      <w:r>
        <w:rPr>
          <w:rFonts w:ascii="宋体" w:hAnsi="宋体"/>
          <w:kern w:val="0"/>
          <w:szCs w:val="21"/>
        </w:rPr>
        <w:t>≥</w:t>
      </w:r>
      <w:r>
        <w:rPr>
          <w:rFonts w:hint="eastAsia" w:ascii="宋体" w:hAnsi="宋体"/>
          <w:kern w:val="0"/>
          <w:szCs w:val="21"/>
        </w:rPr>
        <w:t>135倍，可清晰地呈现黏膜表面微小结构和微小血管形态，并搭载多段变焦功能，具有四档不同焦距模式，可简单实现不同焦距的切换。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3）视野范围：正常≥140°，接近≥56°。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4）观察范围：接近≥1.5-2.5mm，正常≥3-100mm。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5）先端部直径：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11.7mm，弯曲部直径：</w:t>
      </w:r>
      <w:r>
        <w:rPr>
          <w:rFonts w:hint="eastAsia" w:ascii="宋体" w:hAnsi="宋体" w:cs="宋体"/>
          <w:szCs w:val="21"/>
        </w:rPr>
        <w:t>≤</w:t>
      </w:r>
      <w:r>
        <w:rPr>
          <w:rFonts w:hint="eastAsia" w:ascii="宋体" w:hAnsi="宋体"/>
          <w:szCs w:val="21"/>
        </w:rPr>
        <w:t>11.8mm。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6）弯曲角度：</w:t>
      </w:r>
      <w:r>
        <w:rPr>
          <w:rFonts w:ascii="宋体" w:hAnsi="宋体"/>
          <w:kern w:val="0"/>
          <w:szCs w:val="21"/>
        </w:rPr>
        <w:t>上下≥180</w:t>
      </w:r>
      <w:r>
        <w:rPr>
          <w:rFonts w:ascii="宋体" w:hAnsi="宋体"/>
          <w:szCs w:val="21"/>
        </w:rPr>
        <w:t>°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kern w:val="0"/>
          <w:szCs w:val="21"/>
        </w:rPr>
        <w:t>左右≥160</w:t>
      </w:r>
      <w:r>
        <w:rPr>
          <w:rFonts w:ascii="宋体" w:hAnsi="宋体"/>
          <w:szCs w:val="21"/>
        </w:rPr>
        <w:t>°</w:t>
      </w:r>
      <w:r>
        <w:rPr>
          <w:rFonts w:ascii="宋体" w:hAnsi="宋体"/>
          <w:kern w:val="0"/>
          <w:szCs w:val="21"/>
        </w:rPr>
        <w:t>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7）钳道直径：≥3.2mm。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8）工作长度：1330mm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，全长：1650mm</w:t>
      </w:r>
      <w:r>
        <w:rPr>
          <w:rFonts w:hint="eastAsia" w:ascii="宋体" w:hAnsi="宋体" w:cs="宋体"/>
          <w:szCs w:val="21"/>
        </w:rPr>
        <w:t>±5%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9）具有前射水功能。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10）具有硬度可调，精准传导，顺应弯曲等功能。</w:t>
      </w:r>
    </w:p>
    <w:p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11）结肠辅助插入技术：采用新型外部聚合材料，镜身硬度渐变式设计，具有良好的插入性能，同时软性先端部减轻患者的痛苦。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12）</w:t>
      </w:r>
      <w:r>
        <w:rPr>
          <w:rFonts w:hint="eastAsia" w:ascii="宋体" w:hAnsi="宋体"/>
          <w:szCs w:val="21"/>
        </w:rPr>
        <w:t>具有一键式无线插拔功能。</w:t>
      </w:r>
    </w:p>
    <w:p>
      <w:pPr>
        <w:spacing w:line="36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七</w:t>
      </w:r>
      <w:r>
        <w:rPr>
          <w:rFonts w:ascii="宋体" w:hAnsi="宋体"/>
          <w:b/>
          <w:szCs w:val="21"/>
        </w:rPr>
        <w:t>）、高清液晶监视器</w:t>
      </w:r>
      <w:r>
        <w:rPr>
          <w:rFonts w:hint="eastAsia" w:ascii="宋体" w:hAnsi="宋体"/>
          <w:b/>
          <w:szCs w:val="21"/>
        </w:rPr>
        <w:t>（1台）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 xml:space="preserve">1) </w:t>
      </w:r>
      <w:r>
        <w:rPr>
          <w:rFonts w:ascii="宋体" w:hAnsi="宋体"/>
          <w:kern w:val="0"/>
          <w:szCs w:val="21"/>
        </w:rPr>
        <w:t>高清晰度液晶面板</w:t>
      </w:r>
      <w:r>
        <w:rPr>
          <w:rFonts w:hint="eastAsia" w:ascii="宋体" w:hAnsi="宋体"/>
          <w:color w:val="000000"/>
          <w:kern w:val="0"/>
          <w:szCs w:val="21"/>
        </w:rPr>
        <w:t>：</w:t>
      </w:r>
      <w:r>
        <w:rPr>
          <w:rFonts w:ascii="宋体" w:hAnsi="宋体"/>
          <w:color w:val="000000"/>
          <w:kern w:val="0"/>
          <w:szCs w:val="21"/>
        </w:rPr>
        <w:t>≥26寸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）分辨率：≥1920×1080</w:t>
      </w:r>
      <w:r>
        <w:rPr>
          <w:rFonts w:hint="eastAsia" w:ascii="宋体" w:hAnsi="宋体"/>
          <w:color w:val="000000"/>
          <w:kern w:val="0"/>
          <w:szCs w:val="21"/>
        </w:rPr>
        <w:t>。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3）对比度：</w:t>
      </w:r>
      <w:r>
        <w:rPr>
          <w:rFonts w:ascii="宋体" w:hAnsi="宋体"/>
          <w:color w:val="000000"/>
          <w:kern w:val="0"/>
          <w:szCs w:val="21"/>
        </w:rPr>
        <w:t>≥</w:t>
      </w:r>
      <w:r>
        <w:rPr>
          <w:rFonts w:hint="eastAsia" w:ascii="宋体" w:hAnsi="宋体"/>
          <w:color w:val="000000"/>
          <w:kern w:val="0"/>
          <w:szCs w:val="21"/>
        </w:rPr>
        <w:t>1400:01</w:t>
      </w:r>
      <w:r>
        <w:rPr>
          <w:rFonts w:hint="eastAsia" w:ascii="宋体" w:hAnsi="宋体" w:cs="宋体"/>
          <w:color w:val="000000"/>
          <w:szCs w:val="21"/>
        </w:rPr>
        <w:t>。</w:t>
      </w:r>
    </w:p>
    <w:p>
      <w:pPr>
        <w:spacing w:line="360" w:lineRule="exact"/>
        <w:rPr>
          <w:rFonts w:hint="eastAsia"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4）响应时间：</w:t>
      </w:r>
      <w:r>
        <w:rPr>
          <w:rFonts w:hint="eastAsia" w:ascii="宋体" w:hAnsi="宋体"/>
          <w:kern w:val="0"/>
          <w:szCs w:val="21"/>
        </w:rPr>
        <w:t>≤</w:t>
      </w:r>
      <w:r>
        <w:rPr>
          <w:rFonts w:hint="eastAsia" w:ascii="宋体" w:hAnsi="宋体"/>
          <w:color w:val="000000"/>
          <w:kern w:val="0"/>
          <w:szCs w:val="21"/>
        </w:rPr>
        <w:t>18 ms</w:t>
      </w:r>
      <w:r>
        <w:rPr>
          <w:rFonts w:hint="eastAsia" w:ascii="宋体" w:hAnsi="宋体" w:cs="宋体"/>
          <w:color w:val="000000"/>
          <w:szCs w:val="21"/>
        </w:rPr>
        <w:t>。</w:t>
      </w:r>
      <w:r>
        <w:rPr>
          <w:rFonts w:hint="eastAsia" w:ascii="宋体" w:hAnsi="宋体"/>
          <w:color w:val="000000"/>
          <w:kern w:val="0"/>
          <w:szCs w:val="21"/>
        </w:rPr>
        <w:tab/>
      </w:r>
    </w:p>
    <w:p>
      <w:pPr>
        <w:widowControl/>
        <w:tabs>
          <w:tab w:val="left" w:pos="2130"/>
        </w:tabs>
        <w:spacing w:line="36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八</w:t>
      </w:r>
      <w:r>
        <w:rPr>
          <w:rFonts w:ascii="宋体" w:hAnsi="宋体"/>
          <w:b/>
          <w:color w:val="000000"/>
          <w:kern w:val="0"/>
          <w:szCs w:val="21"/>
        </w:rPr>
        <w:t>）、电子镜专用台车</w:t>
      </w:r>
      <w:r>
        <w:rPr>
          <w:rFonts w:hint="eastAsia" w:ascii="宋体" w:hAnsi="宋体"/>
          <w:b/>
          <w:szCs w:val="21"/>
        </w:rPr>
        <w:t>（1台）</w:t>
      </w:r>
    </w:p>
    <w:p>
      <w:pPr>
        <w:widowControl/>
        <w:spacing w:line="3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1）可转动液晶显示器，方便操作者不同角度观察图像。</w:t>
      </w:r>
    </w:p>
    <w:p>
      <w:pPr>
        <w:widowControl/>
        <w:spacing w:line="3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2）可升降支架，可同时悬挂两根镜子。</w:t>
      </w:r>
    </w:p>
    <w:p>
      <w:pPr>
        <w:widowControl/>
        <w:spacing w:line="36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3）可拉伸键盘托盘，方便医生不同角度操作。</w:t>
      </w:r>
    </w:p>
    <w:p>
      <w:pPr>
        <w:pStyle w:val="11"/>
        <w:widowControl/>
        <w:numPr>
          <w:ilvl w:val="0"/>
          <w:numId w:val="1"/>
        </w:numPr>
        <w:spacing w:line="360" w:lineRule="exact"/>
        <w:ind w:firstLineChars="0"/>
        <w:jc w:val="left"/>
        <w:rPr>
          <w:rFonts w:ascii="宋体" w:hAnsi="宋体"/>
          <w:szCs w:val="21"/>
        </w:rPr>
      </w:pPr>
      <w:r>
        <w:rPr>
          <w:rFonts w:ascii="宋体" w:hAnsi="宋体"/>
          <w:kern w:val="0"/>
          <w:szCs w:val="21"/>
        </w:rPr>
        <w:t>带锁定装置，保障设备稳定。</w:t>
      </w:r>
    </w:p>
    <w:p>
      <w:pPr>
        <w:rPr>
          <w:rFonts w:hint="eastAsia"/>
          <w:lang w:eastAsia="zh-CN"/>
        </w:rPr>
      </w:pPr>
    </w:p>
    <w:p/>
    <w:sectPr>
      <w:headerReference r:id="rId3" w:type="default"/>
      <w:pgSz w:w="11906" w:h="16838"/>
      <w:pgMar w:top="1440" w:right="1800" w:bottom="144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3671B7"/>
    <w:multiLevelType w:val="multilevel"/>
    <w:tmpl w:val="2B3671B7"/>
    <w:lvl w:ilvl="0" w:tentative="0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117E6E96"/>
    <w:rsid w:val="16156168"/>
    <w:rsid w:val="2A8C0727"/>
    <w:rsid w:val="2E2319FE"/>
    <w:rsid w:val="31CE742F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2021-11-23T01:46:51Z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