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脉动真空灭菌器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主体结构：环形加强筋结构，内腔强度和稳定性更高；多点进汽，多段加热，温度梯度便于内腔蒸汽对流，温度分布更均匀；节省蒸汽消耗；灭菌器整体重量更轻。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焊接工艺：全自动焊接机器人焊接保证焊缝质量；氩气保护，自动控制无过烧现象。能有效消除不锈钢晶体间腐蚀倾向，极大地延长使用寿命。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材质：内壳3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不锈钢，夹层3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不锈钢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设计压力：≥-0.1/0.3Mpa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设计温度：≥14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℃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门数量：双门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门板材质同内壳一致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安全联锁：压力安全联锁装置：门只有关闭到位，电源才能接通加热产生蒸汽；内室有正压或负压压力，门无法打开。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双门互锁：双门互锁，一个门处在非关闭状态下，另一个门无法进行门动作。仅适用于双扉灭菌器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记录方式：触摸屏记录：相关报警信息存储在触摸屏中，可随时查看；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热敏打印机记录：热敏打印机可将程序运行过程中的相关信息打印出来。报警信息：程序运行过程中相关关键报警信息可在打印纸上打印。 热敏纸：在适宜的环境下可保存≥5年；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安全保护  超压保护：内室压力超过程序运行允许压力，程序自动退出转入故障状态下处理；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门关位检测保护：门开关在程序运行过程中检测异常，程序自动退出转入故障状态下处理。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脉动次数 标准循环：3次负压脉动，1次跨压脉动，3次正压脉动。脉动次数设定范围：0～99次可设。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灭菌温度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标准循环：121℃和134℃。灭菌温度设定范围：115～138℃可设。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灭菌时间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 xml:space="preserve">标准循环：121℃，20分钟；134℃，5分钟。灭菌时间设定范围：0～9999秒可设。 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干燥时间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干燥时间设定范围：0～9999秒可设。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配置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消毒车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搬运车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压缩气管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、灭菌装载框等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3DEB053B"/>
    <w:rsid w:val="47036CF2"/>
    <w:rsid w:val="4ACD5EF7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2021-12-10T03:57:13Z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