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中高档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</w:rPr>
        <w:t>彩色多普勒超声诊断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  <w:lang w:val="en-US" w:eastAsia="zh-CN"/>
        </w:rPr>
        <w:t>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2008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pStyle w:val="3"/>
        <w:snapToGrid w:val="0"/>
        <w:spacing w:before="50" w:beforeLines="0" w:afterLines="0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性能配置要求</w:t>
      </w:r>
      <w:bookmarkStart w:id="2" w:name="_GoBack"/>
      <w:bookmarkEnd w:id="2"/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一、设备名称：中档彩色多普勒超声波诊断仪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二、设备用途说明：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主要用于腹部、妇科、心脏、浅表器官及外周血管、腔内等方面的临床超声诊断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三、主要规格及系统概述：</w:t>
      </w:r>
    </w:p>
    <w:p>
      <w:pPr>
        <w:pStyle w:val="13"/>
        <w:numPr>
          <w:ilvl w:val="0"/>
          <w:numId w:val="2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主机成像系统：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高分辨率LED液晶显示器≥21.5英寸，自由臂设计，</w:t>
      </w:r>
      <w:r>
        <w:rPr>
          <w:rFonts w:hint="eastAsia"/>
          <w:szCs w:val="21"/>
        </w:rPr>
        <w:t>≥3关节支撑臂，</w:t>
      </w:r>
      <w:r>
        <w:rPr>
          <w:szCs w:val="21"/>
        </w:rPr>
        <w:t>可以上下左右进行调整。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≥13英寸液晶触摸屏</w:t>
      </w:r>
      <w:r>
        <w:rPr>
          <w:rFonts w:hint="eastAsia"/>
          <w:szCs w:val="21"/>
        </w:rPr>
        <w:t>，触摸屏可独立调节角度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可通过手指滑动触摸屏进行翻页，可将</w:t>
      </w:r>
      <w:r>
        <w:rPr>
          <w:szCs w:val="21"/>
        </w:rPr>
        <w:t>显示器上的</w:t>
      </w:r>
      <w:r>
        <w:rPr>
          <w:rFonts w:hint="eastAsia"/>
          <w:szCs w:val="21"/>
        </w:rPr>
        <w:t>超声图像投影到触摸屏上，通过手指进行放大，描迹测量等操作。可自定义手势操作功能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智能血管跟踪技术，一键实时自动优化Color/Power及PW频谱图像、Color/Power框的位置和角度、PW取样门的位置、角度和大小等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支持剪切波弹性成像技术：同时输出以kPa和m/s为单位的组织硬度定量数据，保证临床可以使用硬度数据进行临床诊断和科研工作，支持肿块周边组织定量分析功能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宽景成像，可用于包含相控阵在内的所有探头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解剖M型</w:t>
      </w:r>
      <w:r>
        <w:rPr>
          <w:rFonts w:hint="eastAsia"/>
          <w:szCs w:val="21"/>
        </w:rPr>
        <w:t>≥</w:t>
      </w:r>
      <w:r>
        <w:rPr>
          <w:szCs w:val="21"/>
        </w:rPr>
        <w:t>2</w:t>
      </w:r>
      <w:r>
        <w:rPr>
          <w:rFonts w:hint="eastAsia"/>
          <w:szCs w:val="21"/>
        </w:rPr>
        <w:t>条取样线，可360度任意旋转M型取样线角度方便准确的进行测量</w:t>
      </w:r>
      <w:r>
        <w:rPr>
          <w:szCs w:val="21"/>
        </w:rPr>
        <w:t>，存储的动态图像仍可重新取M型图。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曲线解剖M型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bookmarkStart w:id="0" w:name="OLE_LINK2"/>
      <w:r>
        <w:rPr>
          <w:szCs w:val="21"/>
        </w:rPr>
        <w:t>组织多普勒：包括</w:t>
      </w:r>
      <w:r>
        <w:rPr>
          <w:rFonts w:hint="eastAsia"/>
          <w:szCs w:val="21"/>
        </w:rPr>
        <w:t>彩色速度模式图、能量模式图、频谱模式图、M型模式图，</w:t>
      </w:r>
      <w:r>
        <w:rPr>
          <w:szCs w:val="21"/>
        </w:rPr>
        <w:t>定量分析曲线等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支持谐波造影技术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穿刺针增强显影技术</w:t>
      </w:r>
      <w:r>
        <w:rPr>
          <w:rFonts w:hint="eastAsia"/>
          <w:szCs w:val="21"/>
        </w:rPr>
        <w:t>，</w:t>
      </w:r>
      <w:r>
        <w:rPr>
          <w:szCs w:val="21"/>
        </w:rPr>
        <w:t>可用于线阵和凸阵探头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bookmarkStart w:id="1" w:name="_Hlk18515106"/>
      <w:r>
        <w:rPr>
          <w:rFonts w:hint="eastAsia"/>
          <w:szCs w:val="21"/>
        </w:rPr>
        <w:t>操作面板上的自定义按键，其功能可同时在屏幕上显示</w:t>
      </w:r>
      <w:bookmarkEnd w:id="1"/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支持主机一体化耦合剂加热装置，在低温下加热超声耦合剂，两档可调</w:t>
      </w:r>
    </w:p>
    <w:p>
      <w:pPr>
        <w:rPr>
          <w:szCs w:val="21"/>
        </w:rPr>
      </w:pPr>
    </w:p>
    <w:p>
      <w:pPr>
        <w:pStyle w:val="13"/>
        <w:numPr>
          <w:ilvl w:val="0"/>
          <w:numId w:val="3"/>
        </w:numPr>
        <w:ind w:firstLineChars="0"/>
        <w:rPr>
          <w:b/>
          <w:szCs w:val="21"/>
        </w:rPr>
      </w:pPr>
      <w:r>
        <w:rPr>
          <w:b/>
          <w:szCs w:val="21"/>
        </w:rPr>
        <w:t>技术参数及要求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探头规格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激活探头接口≥4个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频率：宽频、变频探头，</w:t>
      </w:r>
      <w:r>
        <w:rPr>
          <w:rFonts w:hint="eastAsia"/>
          <w:szCs w:val="21"/>
        </w:rPr>
        <w:t>所配探头均为宽频变频探头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频率自动调节功能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穿刺导向：具有穿刺引导线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扫描频率：</w:t>
      </w:r>
    </w:p>
    <w:p>
      <w:pPr>
        <w:rPr>
          <w:szCs w:val="21"/>
        </w:rPr>
      </w:pPr>
      <w:r>
        <w:rPr>
          <w:szCs w:val="21"/>
        </w:rPr>
        <w:t xml:space="preserve">                      电子凸阵：频率1.0—6.0 MHz</w:t>
      </w:r>
    </w:p>
    <w:p>
      <w:pPr>
        <w:rPr>
          <w:szCs w:val="21"/>
        </w:rPr>
      </w:pPr>
      <w:r>
        <w:rPr>
          <w:szCs w:val="21"/>
        </w:rPr>
        <w:t xml:space="preserve">                      电子线阵：频率3.0—13.0 MHz</w:t>
      </w:r>
    </w:p>
    <w:p>
      <w:pPr>
        <w:rPr>
          <w:szCs w:val="21"/>
        </w:rPr>
      </w:pPr>
      <w:r>
        <w:rPr>
          <w:szCs w:val="21"/>
        </w:rPr>
        <w:t xml:space="preserve">                      相控阵探头：频率1.0—5.0 MHz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>一线一凸双平面探头：频率</w:t>
      </w:r>
      <w:r>
        <w:rPr>
          <w:szCs w:val="21"/>
        </w:rPr>
        <w:t>3</w:t>
      </w:r>
      <w:r>
        <w:rPr>
          <w:rFonts w:hint="eastAsia"/>
          <w:szCs w:val="21"/>
        </w:rPr>
        <w:t>.0—</w:t>
      </w:r>
      <w:r>
        <w:rPr>
          <w:szCs w:val="21"/>
        </w:rPr>
        <w:t>12</w:t>
      </w:r>
      <w:r>
        <w:rPr>
          <w:rFonts w:hint="eastAsia"/>
          <w:szCs w:val="21"/>
        </w:rPr>
        <w:t>.0</w:t>
      </w:r>
      <w:r>
        <w:rPr>
          <w:szCs w:val="21"/>
        </w:rPr>
        <w:t>MHZ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B型成像主要参数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≥256灰阶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发射声束聚焦：≥8段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回放重现：灰阶图像回放≥3000帧、回放时间≥60秒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预设条件：针对不同的检查脏器，预置最佳化图像的检查条件≥30种，减少常用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增益调节：B/M/CF/D可独立调节，TGC调节≥8段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超声系统最大探查深度≥38 cm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系统动态范围≥160 dB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频谱多普勒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方式：脉冲波多普勒PWD；高脉冲重复频率HPRF；连续波多普勒CWD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多普勒发射频率可视可调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最大测量速度：PWD：≥7.6m/s ；CWD: ≥30m/s；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最小测量速度：≤1mm/s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PW取样容积宽度0.5-20mm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彩色多普勒</w:t>
      </w:r>
    </w:p>
    <w:p>
      <w:pPr>
        <w:pStyle w:val="13"/>
        <w:numPr>
          <w:ilvl w:val="2"/>
          <w:numId w:val="3"/>
        </w:numPr>
        <w:ind w:firstLineChars="0"/>
        <w:rPr>
          <w:szCs w:val="21"/>
        </w:rPr>
      </w:pPr>
      <w:r>
        <w:rPr>
          <w:szCs w:val="21"/>
        </w:rPr>
        <w:t>彩色多普勒频率可视可调</w:t>
      </w:r>
    </w:p>
    <w:p>
      <w:pPr>
        <w:rPr>
          <w:szCs w:val="21"/>
        </w:rPr>
      </w:pPr>
    </w:p>
    <w:p>
      <w:pPr>
        <w:pStyle w:val="13"/>
        <w:numPr>
          <w:ilvl w:val="0"/>
          <w:numId w:val="3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配置清单：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超声主机</w:t>
      </w:r>
    </w:p>
    <w:p>
      <w:pPr>
        <w:pStyle w:val="1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全科功能软件一套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11" w:leftChars="114" w:hanging="372" w:hangingChars="133"/>
        <w:jc w:val="left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92153"/>
    <w:multiLevelType w:val="multilevel"/>
    <w:tmpl w:val="15192153"/>
    <w:lvl w:ilvl="0" w:tentative="0">
      <w:start w:val="1"/>
      <w:numFmt w:val="decimal"/>
      <w:lvlText w:val="%1"/>
      <w:lvlJc w:val="left"/>
      <w:pPr>
        <w:ind w:left="84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380D092C"/>
    <w:multiLevelType w:val="multilevel"/>
    <w:tmpl w:val="380D092C"/>
    <w:lvl w:ilvl="0" w:tentative="0">
      <w:start w:val="1"/>
      <w:numFmt w:val="decimal"/>
      <w:lvlText w:val="%1"/>
      <w:lvlJc w:val="left"/>
      <w:pPr>
        <w:ind w:left="845" w:hanging="425"/>
      </w:pPr>
    </w:lvl>
    <w:lvl w:ilvl="1" w:tentative="0">
      <w:start w:val="1"/>
      <w:numFmt w:val="decimal"/>
      <w:lvlText w:val="%1.%2"/>
      <w:lvlJc w:val="left"/>
      <w:pPr>
        <w:ind w:left="1412" w:hanging="567"/>
      </w:pPr>
    </w:lvl>
    <w:lvl w:ilvl="2" w:tentative="0">
      <w:start w:val="1"/>
      <w:numFmt w:val="decimal"/>
      <w:lvlText w:val="%1.%2.%3"/>
      <w:lvlJc w:val="left"/>
      <w:pPr>
        <w:ind w:left="1838" w:hanging="567"/>
      </w:pPr>
    </w:lvl>
    <w:lvl w:ilvl="3" w:tentative="0">
      <w:start w:val="1"/>
      <w:numFmt w:val="decimal"/>
      <w:lvlText w:val="%1.%2.%3.%4"/>
      <w:lvlJc w:val="left"/>
      <w:pPr>
        <w:ind w:left="2404" w:hanging="708"/>
      </w:pPr>
    </w:lvl>
    <w:lvl w:ilvl="4" w:tentative="0">
      <w:start w:val="1"/>
      <w:numFmt w:val="decimal"/>
      <w:lvlText w:val="%1.%2.%3.%4.%5"/>
      <w:lvlJc w:val="left"/>
      <w:pPr>
        <w:ind w:left="2971" w:hanging="850"/>
      </w:pPr>
    </w:lvl>
    <w:lvl w:ilvl="5" w:tentative="0">
      <w:start w:val="1"/>
      <w:numFmt w:val="decimal"/>
      <w:lvlText w:val="%1.%2.%3.%4.%5.%6"/>
      <w:lvlJc w:val="left"/>
      <w:pPr>
        <w:ind w:left="3680" w:hanging="1134"/>
      </w:pPr>
    </w:lvl>
    <w:lvl w:ilvl="6" w:tentative="0">
      <w:start w:val="1"/>
      <w:numFmt w:val="decimal"/>
      <w:lvlText w:val="%1.%2.%3.%4.%5.%6.%7"/>
      <w:lvlJc w:val="left"/>
      <w:pPr>
        <w:ind w:left="4247" w:hanging="1276"/>
      </w:pPr>
    </w:lvl>
    <w:lvl w:ilvl="7" w:tentative="0">
      <w:start w:val="1"/>
      <w:numFmt w:val="decimal"/>
      <w:lvlText w:val="%1.%2.%3.%4.%5.%6.%7.%8"/>
      <w:lvlJc w:val="left"/>
      <w:pPr>
        <w:ind w:left="4814" w:hanging="1418"/>
      </w:pPr>
    </w:lvl>
    <w:lvl w:ilvl="8" w:tentative="0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0</TotalTime>
  <ScaleCrop>false</ScaleCrop>
  <LinksUpToDate>false</LinksUpToDate>
  <CharactersWithSpaces>2618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2022-02-28T02:47:21Z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