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80" w:rsidRDefault="00812E2B">
      <w:pPr>
        <w:rPr>
          <w:rFonts w:ascii="宋体" w:eastAsia="宋体" w:hAnsi="宋体" w:cs="宋体"/>
          <w:b/>
          <w:bCs/>
          <w:color w:val="000000"/>
          <w:kern w:val="36"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设备名称：</w:t>
      </w:r>
      <w:r w:rsidR="00165B63" w:rsidRPr="00165B63">
        <w:rPr>
          <w:rFonts w:ascii="宋体" w:eastAsia="宋体" w:hAnsi="宋体" w:hint="eastAsia"/>
          <w:b/>
          <w:sz w:val="36"/>
          <w:szCs w:val="36"/>
        </w:rPr>
        <w:t>高频电灼仪</w:t>
      </w:r>
    </w:p>
    <w:p w:rsidR="00937680" w:rsidRDefault="00812E2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设备编号：NYZBB-SBK-20220</w:t>
      </w:r>
      <w:r w:rsidR="00FA6355">
        <w:rPr>
          <w:rFonts w:ascii="宋体" w:eastAsia="宋体" w:hAnsi="宋体"/>
          <w:b/>
          <w:sz w:val="36"/>
          <w:szCs w:val="36"/>
        </w:rPr>
        <w:t>4</w:t>
      </w:r>
      <w:r w:rsidR="00165B63">
        <w:rPr>
          <w:rFonts w:ascii="宋体" w:eastAsia="宋体" w:hAnsi="宋体"/>
          <w:b/>
          <w:sz w:val="36"/>
          <w:szCs w:val="36"/>
        </w:rPr>
        <w:t>1</w:t>
      </w:r>
    </w:p>
    <w:p w:rsidR="00937680" w:rsidRDefault="00812E2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数 </w:t>
      </w:r>
      <w:r>
        <w:rPr>
          <w:rFonts w:ascii="宋体" w:eastAsia="宋体" w:hAnsi="宋体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量：1</w:t>
      </w:r>
      <w:r w:rsidR="000C7C04">
        <w:rPr>
          <w:rFonts w:ascii="宋体" w:eastAsia="宋体" w:hAnsi="宋体" w:hint="eastAsia"/>
          <w:b/>
          <w:sz w:val="36"/>
          <w:szCs w:val="36"/>
        </w:rPr>
        <w:t>台</w:t>
      </w:r>
    </w:p>
    <w:p w:rsidR="00937680" w:rsidRDefault="00812E2B">
      <w:pPr>
        <w:pStyle w:val="1"/>
        <w:snapToGrid w:val="0"/>
        <w:spacing w:before="50"/>
        <w:textAlignment w:val="baseline"/>
      </w:pPr>
      <w:r>
        <w:rPr>
          <w:rFonts w:hint="eastAsia"/>
        </w:rPr>
        <w:t>性能配置要求</w:t>
      </w:r>
    </w:p>
    <w:p w:rsidR="00FA6355" w:rsidRDefault="00FA6355" w:rsidP="00165B63">
      <w:pPr>
        <w:rPr>
          <w:sz w:val="28"/>
          <w:szCs w:val="36"/>
        </w:rPr>
      </w:pP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1、性能：高频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电灼仪是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一种侵入性射频技术,主要用于腋臭治疗、传统除皱、抗衰老嫩肤等功能。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2、主机参数：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射频输出功率：</w:t>
      </w:r>
      <w:r>
        <w:rPr>
          <w:rFonts w:ascii="宋体" w:hAnsi="宋体" w:cs="宋体" w:hint="eastAsia"/>
          <w:sz w:val="24"/>
          <w:szCs w:val="24"/>
        </w:rPr>
        <w:t>低于</w:t>
      </w:r>
      <w:r>
        <w:rPr>
          <w:rFonts w:ascii="宋体" w:eastAsia="宋体" w:hAnsi="宋体" w:cs="宋体" w:hint="eastAsia"/>
          <w:sz w:val="24"/>
          <w:szCs w:val="24"/>
        </w:rPr>
        <w:t>45W可调；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</w:t>
      </w:r>
      <w:r>
        <w:rPr>
          <w:rFonts w:ascii="宋体" w:eastAsia="宋体" w:hAnsi="宋体" w:cs="宋体" w:hint="eastAsia"/>
          <w:sz w:val="24"/>
          <w:szCs w:val="24"/>
        </w:rPr>
        <w:t>射频输出频率：</w:t>
      </w:r>
      <w:r>
        <w:rPr>
          <w:rFonts w:ascii="宋体" w:hAnsi="宋体" w:cs="宋体" w:hint="eastAsia"/>
          <w:sz w:val="24"/>
          <w:szCs w:val="24"/>
        </w:rPr>
        <w:t>小于</w:t>
      </w:r>
      <w:r>
        <w:rPr>
          <w:rFonts w:ascii="宋体" w:eastAsia="宋体" w:hAnsi="宋体" w:cs="宋体" w:hint="eastAsia"/>
          <w:sz w:val="24"/>
          <w:szCs w:val="24"/>
        </w:rPr>
        <w:t>MH；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</w:t>
      </w:r>
      <w:r>
        <w:rPr>
          <w:rFonts w:ascii="宋体" w:eastAsia="宋体" w:hAnsi="宋体" w:cs="宋体" w:hint="eastAsia"/>
          <w:sz w:val="24"/>
          <w:szCs w:val="24"/>
        </w:rPr>
        <w:t xml:space="preserve"> 输出模式：连续 、脉冲输出；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（4）</w:t>
      </w:r>
      <w:r>
        <w:rPr>
          <w:rFonts w:ascii="宋体" w:eastAsia="宋体" w:hAnsi="宋体" w:cs="宋体" w:hint="eastAsia"/>
          <w:sz w:val="24"/>
          <w:szCs w:val="24"/>
        </w:rPr>
        <w:t>输出脉宽：</w:t>
      </w:r>
      <w:r>
        <w:rPr>
          <w:rFonts w:ascii="宋体" w:hAnsi="宋体" w:cs="宋体" w:hint="eastAsia"/>
          <w:sz w:val="24"/>
          <w:szCs w:val="24"/>
        </w:rPr>
        <w:t>小于</w:t>
      </w:r>
      <w:r>
        <w:rPr>
          <w:rFonts w:ascii="宋体" w:eastAsia="宋体" w:hAnsi="宋体" w:cs="宋体" w:hint="eastAsia"/>
          <w:sz w:val="24"/>
          <w:szCs w:val="24"/>
        </w:rPr>
        <w:t>12000ms连续可调；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（5）</w:t>
      </w:r>
      <w:r>
        <w:rPr>
          <w:rFonts w:ascii="宋体" w:eastAsia="宋体" w:hAnsi="宋体" w:cs="宋体" w:hint="eastAsia"/>
          <w:sz w:val="24"/>
          <w:szCs w:val="24"/>
        </w:rPr>
        <w:t>安全温度设定：根据临床需要可调；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（6）</w:t>
      </w:r>
      <w:r>
        <w:rPr>
          <w:rFonts w:ascii="宋体" w:eastAsia="宋体" w:hAnsi="宋体" w:cs="宋体" w:hint="eastAsia"/>
          <w:sz w:val="24"/>
          <w:szCs w:val="24"/>
        </w:rPr>
        <w:t>具有实时反馈温度功能，确保治疗的安全性；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3、模块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参数：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手柄输出功率：</w:t>
      </w:r>
      <w:r>
        <w:rPr>
          <w:rFonts w:ascii="宋体" w:hAnsi="宋体" w:cs="宋体" w:hint="eastAsia"/>
          <w:sz w:val="24"/>
          <w:szCs w:val="24"/>
        </w:rPr>
        <w:t>小于</w:t>
      </w:r>
      <w:r>
        <w:rPr>
          <w:rFonts w:ascii="宋体" w:eastAsia="宋体" w:hAnsi="宋体" w:cs="宋体" w:hint="eastAsia"/>
          <w:sz w:val="24"/>
          <w:szCs w:val="24"/>
        </w:rPr>
        <w:t>32W可调；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</w:t>
      </w:r>
      <w:r>
        <w:rPr>
          <w:rFonts w:ascii="宋体" w:eastAsia="宋体" w:hAnsi="宋体" w:cs="宋体" w:hint="eastAsia"/>
          <w:sz w:val="24"/>
          <w:szCs w:val="24"/>
        </w:rPr>
        <w:t>手柄输出模式：连续 、脉冲输出；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</w:t>
      </w:r>
      <w:r>
        <w:rPr>
          <w:rFonts w:ascii="宋体" w:eastAsia="宋体" w:hAnsi="宋体" w:cs="宋体" w:hint="eastAsia"/>
          <w:sz w:val="24"/>
          <w:szCs w:val="24"/>
        </w:rPr>
        <w:t>治疗模式：双极；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（4）</w:t>
      </w:r>
      <w:r>
        <w:rPr>
          <w:rFonts w:ascii="宋体" w:eastAsia="宋体" w:hAnsi="宋体" w:cs="宋体" w:hint="eastAsia"/>
          <w:sz w:val="24"/>
          <w:szCs w:val="24"/>
        </w:rPr>
        <w:t>温控范围：</w:t>
      </w:r>
      <w:r>
        <w:rPr>
          <w:rFonts w:ascii="宋体" w:hAnsi="宋体" w:cs="宋体" w:hint="eastAsia"/>
          <w:sz w:val="24"/>
          <w:szCs w:val="24"/>
        </w:rPr>
        <w:t>小于</w:t>
      </w:r>
      <w:r>
        <w:rPr>
          <w:rFonts w:ascii="宋体" w:eastAsia="宋体" w:hAnsi="宋体" w:cs="宋体" w:hint="eastAsia"/>
          <w:sz w:val="24"/>
          <w:szCs w:val="24"/>
        </w:rPr>
        <w:t>110℃；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（5）</w:t>
      </w:r>
      <w:r>
        <w:rPr>
          <w:rFonts w:ascii="宋体" w:eastAsia="宋体" w:hAnsi="宋体" w:cs="宋体" w:hint="eastAsia"/>
          <w:sz w:val="24"/>
          <w:szCs w:val="24"/>
        </w:rPr>
        <w:t>治疗深度范围</w:t>
      </w:r>
      <w:r>
        <w:rPr>
          <w:rFonts w:ascii="宋体" w:hAnsi="宋体" w:cs="宋体" w:hint="eastAsia"/>
          <w:sz w:val="24"/>
          <w:szCs w:val="24"/>
        </w:rPr>
        <w:t>：小于10mm</w:t>
      </w:r>
      <w:r>
        <w:rPr>
          <w:rFonts w:ascii="宋体" w:eastAsia="宋体" w:hAnsi="宋体" w:cs="宋体" w:hint="eastAsia"/>
          <w:sz w:val="24"/>
          <w:szCs w:val="24"/>
        </w:rPr>
        <w:t>可调；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（6）</w:t>
      </w:r>
      <w:r>
        <w:rPr>
          <w:rFonts w:ascii="宋体" w:eastAsia="宋体" w:hAnsi="宋体" w:cs="宋体" w:hint="eastAsia"/>
          <w:sz w:val="24"/>
          <w:szCs w:val="24"/>
        </w:rPr>
        <w:t>负压吸力不小于90KPA；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4、模块二参数：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 xml:space="preserve"> 能量档位：</w:t>
      </w:r>
      <w:r>
        <w:rPr>
          <w:rFonts w:ascii="宋体" w:hAnsi="宋体" w:cs="宋体" w:hint="eastAsia"/>
          <w:sz w:val="24"/>
          <w:szCs w:val="24"/>
        </w:rPr>
        <w:t>多</w:t>
      </w:r>
      <w:r>
        <w:rPr>
          <w:rFonts w:ascii="宋体" w:eastAsia="宋体" w:hAnsi="宋体" w:cs="宋体" w:hint="eastAsia"/>
          <w:sz w:val="24"/>
          <w:szCs w:val="24"/>
        </w:rPr>
        <w:t>档可调；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</w:t>
      </w:r>
      <w:r>
        <w:rPr>
          <w:rFonts w:ascii="宋体" w:eastAsia="宋体" w:hAnsi="宋体" w:cs="宋体" w:hint="eastAsia"/>
          <w:sz w:val="24"/>
          <w:szCs w:val="24"/>
        </w:rPr>
        <w:t xml:space="preserve"> 治疗模式：滑动模式；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</w:t>
      </w:r>
      <w:r>
        <w:rPr>
          <w:rFonts w:ascii="宋体" w:eastAsia="宋体" w:hAnsi="宋体" w:cs="宋体" w:hint="eastAsia"/>
          <w:sz w:val="24"/>
          <w:szCs w:val="24"/>
        </w:rPr>
        <w:t>滑动模式输出时间范围：</w:t>
      </w:r>
      <w:r>
        <w:rPr>
          <w:rFonts w:ascii="宋体" w:hAnsi="宋体" w:cs="宋体" w:hint="eastAsia"/>
          <w:sz w:val="24"/>
          <w:szCs w:val="24"/>
        </w:rPr>
        <w:t>小于</w:t>
      </w:r>
      <w:r>
        <w:rPr>
          <w:rFonts w:ascii="宋体" w:eastAsia="宋体" w:hAnsi="宋体" w:cs="宋体" w:hint="eastAsia"/>
          <w:sz w:val="24"/>
          <w:szCs w:val="24"/>
        </w:rPr>
        <w:t>30min；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5、模块三参数：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安全监控：治疗头自带温度检测功能，实时反应治疗组织实际温度；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</w:t>
      </w:r>
      <w:r>
        <w:rPr>
          <w:rFonts w:ascii="宋体" w:eastAsia="宋体" w:hAnsi="宋体" w:cs="宋体" w:hint="eastAsia"/>
          <w:sz w:val="24"/>
          <w:szCs w:val="24"/>
        </w:rPr>
        <w:t>智能反馈控制系统:在接近设定最高温度时，仪器自动根据温度调节输出能量，达到设定温度，自动切断能量输出</w:t>
      </w:r>
    </w:p>
    <w:p w:rsidR="00165B63" w:rsidRDefault="00165B63" w:rsidP="00165B63">
      <w:pPr>
        <w:tabs>
          <w:tab w:val="left" w:pos="587"/>
        </w:tabs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</w:t>
      </w:r>
      <w:r>
        <w:rPr>
          <w:rFonts w:ascii="宋体" w:eastAsia="宋体" w:hAnsi="宋体" w:cs="宋体" w:hint="eastAsia"/>
          <w:sz w:val="24"/>
          <w:szCs w:val="24"/>
        </w:rPr>
        <w:t>安全温度设定：根据临床需要可调</w:t>
      </w:r>
    </w:p>
    <w:p w:rsidR="00165B63" w:rsidRDefault="00165B63" w:rsidP="00165B63">
      <w:pPr>
        <w:tabs>
          <w:tab w:val="left" w:pos="587"/>
        </w:tabs>
        <w:ind w:left="720" w:hangingChars="300" w:hanging="72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（4）</w:t>
      </w:r>
      <w:r>
        <w:rPr>
          <w:rFonts w:ascii="宋体" w:eastAsia="宋体" w:hAnsi="宋体" w:cs="宋体" w:hint="eastAsia"/>
          <w:sz w:val="24"/>
          <w:szCs w:val="24"/>
        </w:rPr>
        <w:t>手柄面积：眼周治疗手柄面积不大于1.4cm²、面部治疗手柄面积不小于7.8cm²</w:t>
      </w:r>
    </w:p>
    <w:p w:rsidR="00D51DC3" w:rsidRPr="00165B63" w:rsidRDefault="00165B63" w:rsidP="00165B63">
      <w:pPr>
        <w:tabs>
          <w:tab w:val="left" w:pos="587"/>
        </w:tabs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6、基础配置：主机、负压手持件等3个</w:t>
      </w:r>
      <w:r>
        <w:rPr>
          <w:rFonts w:ascii="宋体" w:hAnsi="宋体" w:cs="宋体" w:hint="eastAsia"/>
          <w:sz w:val="24"/>
          <w:szCs w:val="24"/>
        </w:rPr>
        <w:t>左右</w:t>
      </w:r>
      <w:r>
        <w:rPr>
          <w:rFonts w:ascii="宋体" w:eastAsia="宋体" w:hAnsi="宋体" w:cs="宋体" w:hint="eastAsia"/>
          <w:sz w:val="24"/>
          <w:szCs w:val="24"/>
        </w:rPr>
        <w:t>、手持件挂杆组件</w:t>
      </w:r>
      <w:r>
        <w:rPr>
          <w:rFonts w:ascii="宋体" w:hAnsi="宋体" w:cs="宋体" w:hint="eastAsia"/>
          <w:sz w:val="24"/>
          <w:szCs w:val="24"/>
        </w:rPr>
        <w:t>至少</w:t>
      </w:r>
      <w:r>
        <w:rPr>
          <w:rFonts w:ascii="宋体" w:eastAsia="宋体" w:hAnsi="宋体" w:cs="宋体" w:hint="eastAsia"/>
          <w:sz w:val="24"/>
          <w:szCs w:val="24"/>
        </w:rPr>
        <w:t>一套、电源线、脚踏开关组件等。</w:t>
      </w:r>
      <w:bookmarkStart w:id="0" w:name="_GoBack"/>
      <w:bookmarkEnd w:id="0"/>
    </w:p>
    <w:sectPr w:rsidR="00D51DC3" w:rsidRPr="00165B6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21" w:rsidRDefault="00812E2B">
      <w:r>
        <w:separator/>
      </w:r>
    </w:p>
  </w:endnote>
  <w:endnote w:type="continuationSeparator" w:id="0">
    <w:p w:rsidR="00B86421" w:rsidRDefault="0081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21" w:rsidRDefault="00812E2B">
      <w:r>
        <w:separator/>
      </w:r>
    </w:p>
  </w:footnote>
  <w:footnote w:type="continuationSeparator" w:id="0">
    <w:p w:rsidR="00B86421" w:rsidRDefault="0081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80" w:rsidRDefault="00937680">
    <w:pPr>
      <w:pStyle w:val="a6"/>
      <w:pBdr>
        <w:bottom w:val="none" w:sz="0" w:space="1" w:color="auto"/>
      </w:pBdr>
    </w:pPr>
  </w:p>
  <w:p w:rsidR="00937680" w:rsidRDefault="00937680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8AC4"/>
    <w:multiLevelType w:val="singleLevel"/>
    <w:tmpl w:val="06AC8AC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192153"/>
    <w:multiLevelType w:val="multilevel"/>
    <w:tmpl w:val="15192153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AA75D93"/>
    <w:multiLevelType w:val="singleLevel"/>
    <w:tmpl w:val="2AA75D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80D092C"/>
    <w:multiLevelType w:val="multilevel"/>
    <w:tmpl w:val="380D092C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4" w15:restartNumberingAfterBreak="0">
    <w:nsid w:val="3B769DFF"/>
    <w:multiLevelType w:val="singleLevel"/>
    <w:tmpl w:val="3B769DF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F5448FA"/>
    <w:multiLevelType w:val="multilevel"/>
    <w:tmpl w:val="3F5448F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eastAsia="微软雅黑" w:hint="eastAsia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11B"/>
    <w:rsid w:val="000A0065"/>
    <w:rsid w:val="000C7C04"/>
    <w:rsid w:val="00165B63"/>
    <w:rsid w:val="0030505D"/>
    <w:rsid w:val="003348C7"/>
    <w:rsid w:val="003C1783"/>
    <w:rsid w:val="004069E7"/>
    <w:rsid w:val="004429CE"/>
    <w:rsid w:val="004C0464"/>
    <w:rsid w:val="004D57B1"/>
    <w:rsid w:val="004F7C8C"/>
    <w:rsid w:val="0055791E"/>
    <w:rsid w:val="005B328B"/>
    <w:rsid w:val="005E0F71"/>
    <w:rsid w:val="006234E6"/>
    <w:rsid w:val="007A5FF2"/>
    <w:rsid w:val="008117A1"/>
    <w:rsid w:val="008127D0"/>
    <w:rsid w:val="00812E2B"/>
    <w:rsid w:val="0084359E"/>
    <w:rsid w:val="00880E72"/>
    <w:rsid w:val="00937680"/>
    <w:rsid w:val="00981AB5"/>
    <w:rsid w:val="00B16A0E"/>
    <w:rsid w:val="00B86421"/>
    <w:rsid w:val="00C1104F"/>
    <w:rsid w:val="00CE2D05"/>
    <w:rsid w:val="00D51DC3"/>
    <w:rsid w:val="00D8611B"/>
    <w:rsid w:val="00E14DB0"/>
    <w:rsid w:val="00FA6355"/>
    <w:rsid w:val="01085D4E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7036CF2"/>
    <w:rsid w:val="4ACD5EF7"/>
    <w:rsid w:val="506E44D9"/>
    <w:rsid w:val="51581DB0"/>
    <w:rsid w:val="51DC38F4"/>
    <w:rsid w:val="5BD561C7"/>
    <w:rsid w:val="662D281F"/>
    <w:rsid w:val="69BD6F49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31C05"/>
  <w15:docId w15:val="{4D4630C4-216B-43A8-B5A5-EDAB3C3B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49"/>
      <w:ind w:left="2176" w:right="2451"/>
      <w:jc w:val="center"/>
      <w:outlineLvl w:val="0"/>
    </w:pPr>
    <w:rPr>
      <w:rFonts w:ascii="宋体" w:eastAsia="宋体" w:hAnsi="宋体" w:cs="宋体"/>
      <w:b/>
      <w:bCs/>
      <w:sz w:val="36"/>
      <w:szCs w:val="36"/>
      <w:lang w:val="zh-CN" w:bidi="zh-C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Theme="majorHAnsi" w:eastAsia="微软雅黑" w:hAnsiTheme="majorHAnsi" w:cstheme="majorBidi"/>
      <w:b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paragraph" w:styleId="a9">
    <w:name w:val="List Paragraph"/>
    <w:basedOn w:val="a"/>
    <w:uiPriority w:val="1"/>
    <w:qFormat/>
    <w:pPr>
      <w:ind w:left="400" w:hanging="281"/>
    </w:pPr>
    <w:rPr>
      <w:rFonts w:ascii="宋体" w:eastAsia="宋体" w:hAnsi="宋体" w:cs="宋体"/>
      <w:lang w:val="zh-CN" w:bidi="zh-C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110">
    <w:name w:val="列表段落1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桑三博客</cp:lastModifiedBy>
  <cp:revision>26</cp:revision>
  <dcterms:created xsi:type="dcterms:W3CDTF">2021-08-31T08:39:00Z</dcterms:created>
  <dcterms:modified xsi:type="dcterms:W3CDTF">2022-03-20T11:58:00Z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