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exact"/>
        <w:ind w:firstLine="420"/>
        <w:jc w:val="center"/>
        <w:rPr>
          <w:rFonts w:hint="default" w:hAnsi="宋体" w:cs="宋体"/>
          <w:b/>
          <w:sz w:val="36"/>
          <w:szCs w:val="36"/>
          <w:lang w:val="en-US" w:eastAsia="zh-CN"/>
        </w:rPr>
      </w:pPr>
      <w:r>
        <w:rPr>
          <w:rFonts w:hint="eastAsia" w:hAnsi="宋体" w:cs="宋体"/>
          <w:b/>
          <w:sz w:val="36"/>
          <w:szCs w:val="36"/>
          <w:lang w:eastAsia="zh-CN"/>
        </w:rPr>
        <w:t>评分办法</w:t>
      </w:r>
      <w:r>
        <w:rPr>
          <w:rFonts w:hint="eastAsia" w:hAnsi="宋体" w:cs="宋体"/>
          <w:b/>
          <w:sz w:val="36"/>
          <w:szCs w:val="36"/>
          <w:lang w:val="en-US" w:eastAsia="zh-CN"/>
        </w:rPr>
        <w:t xml:space="preserve"> </w:t>
      </w:r>
      <w:bookmarkStart w:id="0" w:name="_GoBack"/>
      <w:bookmarkEnd w:id="0"/>
    </w:p>
    <w:p>
      <w:pPr>
        <w:pStyle w:val="4"/>
        <w:rPr>
          <w:rFonts w:hint="eastAsia"/>
        </w:rPr>
      </w:pPr>
    </w:p>
    <w:p>
      <w:pPr>
        <w:pStyle w:val="6"/>
        <w:spacing w:line="360" w:lineRule="exact"/>
        <w:ind w:firstLine="420"/>
        <w:rPr>
          <w:rFonts w:hAnsi="宋体" w:cs="宋体"/>
          <w:bCs/>
        </w:rPr>
      </w:pPr>
      <w:r>
        <w:rPr>
          <w:rFonts w:hint="eastAsia" w:hAnsi="宋体" w:cs="宋体"/>
          <w:b/>
        </w:rPr>
        <w:t>1.</w:t>
      </w:r>
      <w:r>
        <w:rPr>
          <w:rFonts w:hint="eastAsia" w:hAnsi="宋体" w:cs="宋体"/>
          <w:b/>
          <w:bCs/>
        </w:rPr>
        <w:t>价格分</w:t>
      </w:r>
      <w:r>
        <w:rPr>
          <w:rFonts w:hint="eastAsia" w:hAnsi="宋体" w:cs="宋体"/>
          <w:bCs/>
        </w:rPr>
        <w:t>…………………………………………………………………………………</w:t>
      </w:r>
      <w:r>
        <w:rPr>
          <w:rFonts w:hint="eastAsia" w:hAnsi="宋体" w:cs="宋体"/>
          <w:b/>
        </w:rPr>
        <w:t>满分</w:t>
      </w:r>
      <w:r>
        <w:rPr>
          <w:rFonts w:hAnsi="宋体" w:cs="宋体"/>
          <w:b/>
        </w:rPr>
        <w:t>3</w:t>
      </w:r>
      <w:r>
        <w:rPr>
          <w:rFonts w:hint="eastAsia" w:hAnsi="宋体" w:cs="宋体"/>
          <w:b/>
        </w:rPr>
        <w:t>0分</w:t>
      </w:r>
    </w:p>
    <w:p>
      <w:pPr>
        <w:spacing w:line="380" w:lineRule="exact"/>
        <w:ind w:firstLine="420" w:firstLineChars="200"/>
        <w:rPr>
          <w:rFonts w:ascii="宋体" w:hAnsi="宋体" w:cs="宋体"/>
        </w:rPr>
      </w:pPr>
      <w:r>
        <w:rPr>
          <w:rFonts w:hint="eastAsia" w:ascii="宋体" w:hAnsi="宋体" w:cs="宋体"/>
        </w:rPr>
        <w:t>（1）</w:t>
      </w:r>
      <w:r>
        <w:rPr>
          <w:rFonts w:hint="eastAsia" w:ascii="宋体" w:hAnsi="宋体" w:cs="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6"/>
        <w:spacing w:line="360" w:lineRule="exact"/>
        <w:ind w:firstLine="359" w:firstLineChars="171"/>
        <w:rPr>
          <w:rFonts w:hAnsi="宋体" w:cs="宋体"/>
        </w:rPr>
      </w:pPr>
      <w:r>
        <w:rPr>
          <w:rFonts w:hint="eastAsia" w:hAnsi="宋体" w:cs="宋体"/>
        </w:rPr>
        <w:t>（2）以进入评标的最低的评标报价为</w:t>
      </w:r>
      <w:r>
        <w:rPr>
          <w:rFonts w:hint="eastAsia" w:hAnsi="宋体" w:cs="宋体"/>
          <w:lang w:val="en-US" w:eastAsia="zh-CN"/>
        </w:rPr>
        <w:t>30</w:t>
      </w:r>
      <w:r>
        <w:rPr>
          <w:rFonts w:hint="eastAsia" w:hAnsi="宋体" w:cs="宋体"/>
        </w:rPr>
        <w:t>分。</w:t>
      </w:r>
    </w:p>
    <w:p>
      <w:pPr>
        <w:pStyle w:val="6"/>
        <w:spacing w:line="360" w:lineRule="exact"/>
        <w:ind w:firstLine="3255" w:firstLineChars="1550"/>
        <w:rPr>
          <w:rFonts w:hAnsi="宋体" w:cs="宋体"/>
        </w:rPr>
      </w:pPr>
      <w:r>
        <w:rPr>
          <w:rFonts w:hint="eastAsia" w:hAnsi="宋体" w:cs="宋体"/>
        </w:rPr>
        <w:t xml:space="preserve">最低投标人评标报价金额          </w:t>
      </w:r>
    </w:p>
    <w:p>
      <w:pPr>
        <w:pStyle w:val="6"/>
        <w:spacing w:line="360" w:lineRule="exact"/>
        <w:ind w:firstLine="359" w:firstLineChars="171"/>
        <w:rPr>
          <w:rFonts w:hAnsi="宋体" w:cs="宋体"/>
        </w:rPr>
      </w:pPr>
      <w:r>
        <w:rPr>
          <w:rFonts w:hint="eastAsia" w:hAnsi="宋体" w:cs="宋体"/>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196850</wp:posOffset>
                </wp:positionV>
                <wp:extent cx="220027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44pt;margin-top:15.5pt;height:0pt;width:173.25pt;z-index:251659264;mso-width-relative:page;mso-height-relative:page;" filled="f" stroked="t" coordsize="21600,21600" o:gfxdata="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9QqkOtcAAAAJAQAADwAAAAAAAAABACAA&#10;AAAiAAAAZHJzL2Rvd25yZXYueG1sUEsBAhQAFAAAAAgAh07iQLbb1DrVAQAAmAMAAA4AAAAAAAAA&#10;AQAgAAAAJgEAAGRycy9lMm9Eb2MueG1sUEsFBgAAAAAGAAYAWQEAAG0FAAAAAA==&#10;">
                <v:fill on="f" focussize="0,0"/>
                <v:stroke color="#000000" joinstyle="round"/>
                <v:imagedata o:title=""/>
                <o:lock v:ext="edit" aspectratio="f"/>
              </v:line>
            </w:pict>
          </mc:Fallback>
        </mc:AlternateContent>
      </w:r>
      <w:r>
        <w:rPr>
          <w:rFonts w:hint="eastAsia" w:hAnsi="宋体" w:cs="宋体"/>
        </w:rPr>
        <w:t>（3）投标人价格分 =                                    　　×</w:t>
      </w:r>
      <w:r>
        <w:rPr>
          <w:rFonts w:hAnsi="宋体" w:cs="宋体"/>
        </w:rPr>
        <w:t>3</w:t>
      </w:r>
      <w:r>
        <w:rPr>
          <w:rFonts w:hint="eastAsia" w:hAnsi="宋体" w:cs="宋体"/>
        </w:rPr>
        <w:t>0分</w:t>
      </w:r>
    </w:p>
    <w:p>
      <w:pPr>
        <w:pStyle w:val="6"/>
        <w:spacing w:line="360" w:lineRule="exact"/>
        <w:ind w:firstLine="535" w:firstLineChars="255"/>
        <w:rPr>
          <w:rFonts w:hAnsi="宋体" w:cs="宋体"/>
        </w:rPr>
      </w:pPr>
      <w:r>
        <w:rPr>
          <w:rFonts w:hint="eastAsia" w:hAnsi="宋体" w:cs="宋体"/>
        </w:rPr>
        <w:t xml:space="preserve">                           投标人评标报价金额  </w:t>
      </w:r>
    </w:p>
    <w:p>
      <w:pPr>
        <w:pStyle w:val="6"/>
        <w:spacing w:line="360" w:lineRule="exact"/>
        <w:ind w:firstLine="420"/>
        <w:rPr>
          <w:rFonts w:hAnsi="宋体"/>
          <w:b/>
          <w:szCs w:val="21"/>
        </w:rPr>
      </w:pPr>
      <w:r>
        <w:rPr>
          <w:rFonts w:hint="eastAsia" w:hAnsi="宋体" w:cs="宋体"/>
          <w:b/>
          <w:bCs/>
        </w:rPr>
        <w:t>2.项目设计方案分……………………………………………………………………满分</w:t>
      </w:r>
      <w:r>
        <w:rPr>
          <w:rFonts w:hAnsi="宋体" w:cs="宋体"/>
          <w:b/>
          <w:bCs/>
        </w:rPr>
        <w:t>30</w:t>
      </w:r>
      <w:r>
        <w:rPr>
          <w:rFonts w:hint="eastAsia" w:hAnsi="宋体" w:cs="宋体"/>
          <w:b/>
          <w:bCs/>
        </w:rPr>
        <w:t>分</w:t>
      </w:r>
    </w:p>
    <w:p>
      <w:pPr>
        <w:pStyle w:val="6"/>
        <w:spacing w:line="380" w:lineRule="exact"/>
        <w:ind w:firstLine="420" w:firstLineChars="200"/>
        <w:rPr>
          <w:rFonts w:hAnsi="宋体"/>
          <w:bCs/>
          <w:szCs w:val="21"/>
        </w:rPr>
      </w:pPr>
      <w:r>
        <w:rPr>
          <w:rFonts w:hint="eastAsia" w:hAnsi="宋体"/>
          <w:bCs/>
          <w:szCs w:val="21"/>
        </w:rPr>
        <w:t>评委根据各投标人提供的“项目设计方案”内容进行可行性、合理性、实用性等方面进行独立打分。</w:t>
      </w:r>
    </w:p>
    <w:p>
      <w:pPr>
        <w:spacing w:line="440" w:lineRule="exact"/>
        <w:ind w:firstLine="420"/>
        <w:rPr>
          <w:rFonts w:hAnsi="宋体"/>
          <w:bCs/>
          <w:kern w:val="0"/>
        </w:rPr>
      </w:pPr>
      <w:r>
        <w:rPr>
          <w:rFonts w:hint="eastAsia" w:hAnsi="宋体"/>
          <w:bCs/>
          <w:kern w:val="0"/>
        </w:rPr>
        <w:t>一档（</w:t>
      </w:r>
      <w:r>
        <w:rPr>
          <w:rFonts w:hAnsi="宋体"/>
          <w:bCs/>
          <w:kern w:val="0"/>
        </w:rPr>
        <w:t>20</w:t>
      </w:r>
      <w:r>
        <w:rPr>
          <w:rFonts w:hint="eastAsia" w:hAnsi="宋体"/>
          <w:bCs/>
          <w:kern w:val="0"/>
        </w:rPr>
        <w:t>分）：项目设计方案简单和程序化，没有针对本项目突出主题，创新性、针对性一般。</w:t>
      </w:r>
    </w:p>
    <w:p>
      <w:pPr>
        <w:spacing w:line="440" w:lineRule="exact"/>
        <w:ind w:firstLine="420"/>
        <w:rPr>
          <w:rFonts w:hAnsi="宋体"/>
          <w:bCs/>
          <w:kern w:val="0"/>
        </w:rPr>
      </w:pPr>
      <w:r>
        <w:rPr>
          <w:rFonts w:hint="eastAsia" w:hAnsi="宋体"/>
          <w:bCs/>
          <w:kern w:val="0"/>
        </w:rPr>
        <w:t>二档（</w:t>
      </w:r>
      <w:r>
        <w:rPr>
          <w:rFonts w:hAnsi="宋体"/>
          <w:bCs/>
          <w:kern w:val="0"/>
        </w:rPr>
        <w:t>25</w:t>
      </w:r>
      <w:r>
        <w:rPr>
          <w:rFonts w:hint="eastAsia" w:hAnsi="宋体"/>
          <w:bCs/>
          <w:kern w:val="0"/>
        </w:rPr>
        <w:t>分）：项目设计方案较为合理，有可实施性，能够结合主题，有一定的创造性和针对性。</w:t>
      </w:r>
    </w:p>
    <w:p>
      <w:pPr>
        <w:spacing w:line="440" w:lineRule="exact"/>
        <w:ind w:firstLine="420"/>
        <w:rPr>
          <w:rFonts w:hAnsi="宋体"/>
          <w:bCs/>
          <w:kern w:val="0"/>
        </w:rPr>
      </w:pPr>
      <w:r>
        <w:rPr>
          <w:rFonts w:hint="eastAsia" w:hAnsi="宋体"/>
          <w:bCs/>
          <w:kern w:val="0"/>
        </w:rPr>
        <w:t>三档（</w:t>
      </w:r>
      <w:r>
        <w:rPr>
          <w:rFonts w:hAnsi="宋体"/>
          <w:bCs/>
          <w:kern w:val="0"/>
        </w:rPr>
        <w:t>30</w:t>
      </w:r>
      <w:r>
        <w:rPr>
          <w:rFonts w:hint="eastAsia" w:hAnsi="宋体"/>
          <w:bCs/>
          <w:kern w:val="0"/>
        </w:rPr>
        <w:t>分）：项目设计方案新颖合理，可实施性强，突出主题，具有很强的创造性和针对性。</w:t>
      </w:r>
    </w:p>
    <w:p>
      <w:pPr>
        <w:pStyle w:val="6"/>
        <w:spacing w:line="360" w:lineRule="exact"/>
        <w:ind w:firstLine="420"/>
        <w:rPr>
          <w:rFonts w:hAnsi="宋体" w:cs="宋体"/>
          <w:b/>
        </w:rPr>
      </w:pPr>
      <w:r>
        <w:rPr>
          <w:rFonts w:hint="eastAsia" w:hAnsi="宋体" w:cs="宋体"/>
          <w:b/>
        </w:rPr>
        <w:t>注：未提供得0分。</w:t>
      </w:r>
    </w:p>
    <w:p>
      <w:pPr>
        <w:pStyle w:val="6"/>
        <w:spacing w:line="360" w:lineRule="exact"/>
        <w:ind w:firstLine="420"/>
        <w:rPr>
          <w:rFonts w:hAnsi="宋体" w:cs="宋体"/>
          <w:b/>
        </w:rPr>
      </w:pPr>
      <w:r>
        <w:rPr>
          <w:rFonts w:hint="eastAsia" w:hAnsi="宋体" w:cs="宋体"/>
          <w:b/>
        </w:rPr>
        <w:t>3.项目实施方案分………………………………………………</w:t>
      </w:r>
      <w:r>
        <w:rPr>
          <w:rFonts w:hint="eastAsia" w:hAnsi="宋体" w:cs="宋体"/>
          <w:b/>
          <w:bCs/>
        </w:rPr>
        <w:t>……</w:t>
      </w:r>
      <w:r>
        <w:rPr>
          <w:rFonts w:hint="eastAsia" w:hAnsi="宋体" w:cs="宋体"/>
          <w:b/>
        </w:rPr>
        <w:t>……………满分</w:t>
      </w:r>
      <w:r>
        <w:rPr>
          <w:rFonts w:hAnsi="宋体" w:cs="宋体"/>
          <w:b/>
        </w:rPr>
        <w:t>20</w:t>
      </w:r>
      <w:r>
        <w:rPr>
          <w:rFonts w:hint="eastAsia" w:hAnsi="宋体" w:cs="宋体"/>
          <w:b/>
        </w:rPr>
        <w:t>分</w:t>
      </w:r>
    </w:p>
    <w:p>
      <w:pPr>
        <w:spacing w:line="440" w:lineRule="exact"/>
        <w:ind w:firstLine="420"/>
        <w:rPr>
          <w:rFonts w:hAnsi="宋体"/>
          <w:bCs/>
          <w:kern w:val="0"/>
        </w:rPr>
      </w:pPr>
      <w:r>
        <w:rPr>
          <w:rFonts w:hint="eastAsia" w:hAnsi="宋体"/>
          <w:bCs/>
          <w:kern w:val="0"/>
        </w:rPr>
        <w:t>投标人提供的项目实施方案应包括对本项目工作目标理解、实施保障体系、</w:t>
      </w:r>
      <w:r>
        <w:rPr>
          <w:rFonts w:ascii="宋体" w:hAnsi="宋体"/>
          <w:bCs/>
          <w:szCs w:val="21"/>
        </w:rPr>
        <w:t>时间进度安排及保证措施</w:t>
      </w:r>
      <w:r>
        <w:rPr>
          <w:rFonts w:hint="eastAsia" w:hAnsi="宋体"/>
          <w:bCs/>
          <w:kern w:val="0"/>
        </w:rPr>
        <w:t>、</w:t>
      </w:r>
      <w:r>
        <w:rPr>
          <w:rFonts w:ascii="宋体" w:hAnsi="宋体"/>
          <w:bCs/>
          <w:szCs w:val="21"/>
        </w:rPr>
        <w:t>应急处理方案</w:t>
      </w:r>
      <w:r>
        <w:rPr>
          <w:rFonts w:hint="eastAsia" w:hAnsi="宋体"/>
          <w:bCs/>
          <w:kern w:val="0"/>
        </w:rPr>
        <w:t>、</w:t>
      </w:r>
      <w:r>
        <w:rPr>
          <w:rFonts w:ascii="宋体" w:hAnsi="宋体"/>
          <w:bCs/>
          <w:szCs w:val="21"/>
        </w:rPr>
        <w:t>质量保证措施</w:t>
      </w:r>
      <w:r>
        <w:rPr>
          <w:rFonts w:hint="eastAsia" w:hAnsi="宋体"/>
          <w:bCs/>
          <w:kern w:val="0"/>
        </w:rPr>
        <w:t>等内容进行打分。</w:t>
      </w:r>
    </w:p>
    <w:p>
      <w:pPr>
        <w:spacing w:line="440" w:lineRule="exact"/>
        <w:ind w:firstLine="420"/>
        <w:rPr>
          <w:rFonts w:hAnsi="宋体"/>
          <w:bCs/>
          <w:kern w:val="0"/>
        </w:rPr>
      </w:pPr>
      <w:r>
        <w:rPr>
          <w:rFonts w:hint="eastAsia" w:hAnsi="宋体"/>
          <w:bCs/>
          <w:kern w:val="0"/>
        </w:rPr>
        <w:t>（1）工作目标理解（满分</w:t>
      </w:r>
      <w:r>
        <w:rPr>
          <w:rFonts w:hAnsi="宋体"/>
          <w:bCs/>
          <w:kern w:val="0"/>
        </w:rPr>
        <w:t>2</w:t>
      </w:r>
      <w:r>
        <w:rPr>
          <w:rFonts w:hint="eastAsia" w:hAnsi="宋体"/>
          <w:bCs/>
          <w:kern w:val="0"/>
        </w:rPr>
        <w:t>分）</w:t>
      </w:r>
    </w:p>
    <w:p>
      <w:pPr>
        <w:spacing w:line="440" w:lineRule="exact"/>
        <w:ind w:firstLine="420"/>
        <w:rPr>
          <w:rFonts w:hAnsi="宋体"/>
          <w:bCs/>
          <w:kern w:val="0"/>
        </w:rPr>
      </w:pPr>
      <w:r>
        <w:rPr>
          <w:rFonts w:hint="eastAsia" w:hAnsi="宋体"/>
          <w:bCs/>
          <w:kern w:val="0"/>
        </w:rPr>
        <w:t>一档（</w:t>
      </w:r>
      <w:r>
        <w:rPr>
          <w:rFonts w:hAnsi="宋体"/>
          <w:bCs/>
          <w:kern w:val="0"/>
        </w:rPr>
        <w:t>1</w:t>
      </w:r>
      <w:r>
        <w:rPr>
          <w:rFonts w:hint="eastAsia" w:hAnsi="宋体"/>
          <w:bCs/>
          <w:kern w:val="0"/>
        </w:rPr>
        <w:t>分）：理解本项目需求服务内容；</w:t>
      </w:r>
    </w:p>
    <w:p>
      <w:pPr>
        <w:spacing w:line="440" w:lineRule="exact"/>
        <w:ind w:firstLine="420"/>
        <w:rPr>
          <w:rFonts w:hAnsi="宋体"/>
          <w:bCs/>
          <w:kern w:val="0"/>
        </w:rPr>
      </w:pPr>
      <w:r>
        <w:rPr>
          <w:rFonts w:hint="eastAsia" w:hAnsi="宋体"/>
          <w:bCs/>
          <w:kern w:val="0"/>
        </w:rPr>
        <w:t>二档（</w:t>
      </w:r>
      <w:r>
        <w:rPr>
          <w:rFonts w:hAnsi="宋体"/>
          <w:bCs/>
          <w:kern w:val="0"/>
        </w:rPr>
        <w:t>1.5</w:t>
      </w:r>
      <w:r>
        <w:rPr>
          <w:rFonts w:hint="eastAsia" w:hAnsi="宋体"/>
          <w:bCs/>
          <w:kern w:val="0"/>
        </w:rPr>
        <w:t>分）：准确理解本项目需求服务内容，有服务措施；</w:t>
      </w:r>
    </w:p>
    <w:p>
      <w:pPr>
        <w:spacing w:line="440" w:lineRule="exact"/>
        <w:ind w:firstLine="420"/>
        <w:rPr>
          <w:rFonts w:hAnsi="宋体"/>
          <w:bCs/>
          <w:kern w:val="0"/>
        </w:rPr>
      </w:pPr>
      <w:r>
        <w:rPr>
          <w:rFonts w:hint="eastAsia" w:hAnsi="宋体"/>
          <w:bCs/>
          <w:kern w:val="0"/>
        </w:rPr>
        <w:t>三档（</w:t>
      </w:r>
      <w:r>
        <w:rPr>
          <w:rFonts w:hAnsi="宋体"/>
          <w:bCs/>
          <w:kern w:val="0"/>
        </w:rPr>
        <w:t>2</w:t>
      </w:r>
      <w:r>
        <w:rPr>
          <w:rFonts w:hint="eastAsia" w:hAnsi="宋体"/>
          <w:bCs/>
          <w:kern w:val="0"/>
        </w:rPr>
        <w:t>分）：准确理解本项目需求服务内容，服务措施好，对项目服务工作目标理解透彻，并对潜在问题有解决思路。</w:t>
      </w:r>
    </w:p>
    <w:p>
      <w:pPr>
        <w:spacing w:line="440" w:lineRule="exact"/>
        <w:ind w:firstLine="420"/>
        <w:rPr>
          <w:rFonts w:hAnsi="宋体"/>
          <w:b/>
          <w:kern w:val="0"/>
        </w:rPr>
      </w:pPr>
      <w:r>
        <w:rPr>
          <w:rFonts w:hint="eastAsia" w:hAnsi="宋体" w:cs="宋体"/>
          <w:b/>
        </w:rPr>
        <w:t>注：</w:t>
      </w:r>
      <w:r>
        <w:rPr>
          <w:rFonts w:hint="eastAsia" w:hAnsi="宋体"/>
          <w:b/>
          <w:kern w:val="0"/>
        </w:rPr>
        <w:t>未提供得0分。</w:t>
      </w:r>
    </w:p>
    <w:p>
      <w:pPr>
        <w:spacing w:line="440" w:lineRule="exact"/>
        <w:ind w:left="420" w:leftChars="200"/>
        <w:rPr>
          <w:rFonts w:hAnsi="宋体"/>
          <w:bCs/>
          <w:kern w:val="0"/>
        </w:rPr>
      </w:pPr>
      <w:r>
        <w:rPr>
          <w:rFonts w:hint="eastAsia" w:hAnsi="宋体"/>
          <w:bCs/>
          <w:kern w:val="0"/>
        </w:rPr>
        <w:t>（2）实施保障体系（满分</w:t>
      </w:r>
      <w:r>
        <w:rPr>
          <w:rFonts w:hAnsi="宋体"/>
          <w:bCs/>
          <w:kern w:val="0"/>
        </w:rPr>
        <w:t>2</w:t>
      </w:r>
      <w:r>
        <w:rPr>
          <w:rFonts w:hint="eastAsia" w:hAnsi="宋体"/>
          <w:bCs/>
          <w:kern w:val="0"/>
        </w:rPr>
        <w:t>分）</w:t>
      </w:r>
      <w:r>
        <w:rPr>
          <w:rFonts w:hint="eastAsia" w:hAnsi="宋体"/>
          <w:bCs/>
          <w:kern w:val="0"/>
        </w:rPr>
        <w:br w:type="textWrapping"/>
      </w:r>
      <w:r>
        <w:rPr>
          <w:rFonts w:hint="eastAsia" w:hAnsi="宋体"/>
          <w:bCs/>
          <w:kern w:val="0"/>
        </w:rPr>
        <w:t>一档（</w:t>
      </w:r>
      <w:r>
        <w:rPr>
          <w:rFonts w:hAnsi="宋体"/>
          <w:bCs/>
          <w:kern w:val="0"/>
        </w:rPr>
        <w:t>1</w:t>
      </w:r>
      <w:r>
        <w:rPr>
          <w:rFonts w:hint="eastAsia" w:hAnsi="宋体"/>
          <w:bCs/>
          <w:kern w:val="0"/>
        </w:rPr>
        <w:t>分）：提供实施保障体系；</w:t>
      </w:r>
    </w:p>
    <w:p>
      <w:pPr>
        <w:spacing w:line="440" w:lineRule="exact"/>
        <w:ind w:firstLine="420"/>
        <w:rPr>
          <w:rFonts w:hAnsi="宋体"/>
          <w:bCs/>
          <w:kern w:val="0"/>
        </w:rPr>
      </w:pPr>
      <w:r>
        <w:rPr>
          <w:rFonts w:hint="eastAsia" w:hAnsi="宋体"/>
          <w:bCs/>
          <w:kern w:val="0"/>
        </w:rPr>
        <w:t>二档（</w:t>
      </w:r>
      <w:r>
        <w:rPr>
          <w:rFonts w:hAnsi="宋体"/>
          <w:bCs/>
          <w:kern w:val="0"/>
        </w:rPr>
        <w:t>1.5</w:t>
      </w:r>
      <w:r>
        <w:rPr>
          <w:rFonts w:hint="eastAsia" w:hAnsi="宋体"/>
          <w:bCs/>
          <w:kern w:val="0"/>
        </w:rPr>
        <w:t>分）：提供的实施保障体系内容齐全，体系可行；</w:t>
      </w:r>
    </w:p>
    <w:p>
      <w:pPr>
        <w:spacing w:line="440" w:lineRule="exact"/>
        <w:ind w:firstLine="420"/>
        <w:rPr>
          <w:rFonts w:hAnsi="宋体"/>
          <w:bCs/>
          <w:kern w:val="0"/>
        </w:rPr>
      </w:pPr>
      <w:r>
        <w:rPr>
          <w:rFonts w:hint="eastAsia" w:hAnsi="宋体"/>
          <w:bCs/>
          <w:kern w:val="0"/>
        </w:rPr>
        <w:t>三档（</w:t>
      </w:r>
      <w:r>
        <w:rPr>
          <w:rFonts w:hAnsi="宋体"/>
          <w:bCs/>
          <w:kern w:val="0"/>
        </w:rPr>
        <w:t>2</w:t>
      </w:r>
      <w:r>
        <w:rPr>
          <w:rFonts w:hint="eastAsia" w:hAnsi="宋体"/>
          <w:bCs/>
          <w:kern w:val="0"/>
        </w:rPr>
        <w:t>分）：提供的实施保障体系内容齐全，体系完善、安排满足项目需要。</w:t>
      </w:r>
    </w:p>
    <w:p>
      <w:pPr>
        <w:spacing w:line="440" w:lineRule="exact"/>
        <w:ind w:left="420" w:leftChars="200"/>
        <w:rPr>
          <w:rFonts w:hAnsi="宋体"/>
          <w:b/>
          <w:kern w:val="0"/>
        </w:rPr>
      </w:pPr>
      <w:r>
        <w:rPr>
          <w:rFonts w:hint="eastAsia" w:hAnsi="宋体" w:cs="宋体"/>
          <w:b/>
        </w:rPr>
        <w:t>注：</w:t>
      </w:r>
      <w:r>
        <w:rPr>
          <w:rFonts w:hint="eastAsia" w:hAnsi="宋体"/>
          <w:b/>
          <w:kern w:val="0"/>
        </w:rPr>
        <w:t>未提供得0分。</w:t>
      </w:r>
    </w:p>
    <w:p>
      <w:pPr>
        <w:rPr>
          <w:rFonts w:hAnsi="宋体"/>
          <w:bCs/>
          <w:kern w:val="0"/>
        </w:rPr>
      </w:pPr>
      <w:r>
        <w:rPr>
          <w:rFonts w:hint="eastAsia" w:hAnsi="宋体"/>
          <w:bCs/>
          <w:kern w:val="0"/>
        </w:rPr>
        <w:br w:type="page"/>
      </w:r>
    </w:p>
    <w:p>
      <w:pPr>
        <w:spacing w:line="440" w:lineRule="exact"/>
        <w:ind w:firstLine="420"/>
        <w:rPr>
          <w:rFonts w:hAnsi="宋体"/>
          <w:bCs/>
          <w:kern w:val="0"/>
        </w:rPr>
      </w:pPr>
      <w:r>
        <w:rPr>
          <w:rFonts w:hint="eastAsia" w:hAnsi="宋体"/>
          <w:bCs/>
          <w:kern w:val="0"/>
        </w:rPr>
        <w:t>（3）</w:t>
      </w:r>
      <w:r>
        <w:rPr>
          <w:rFonts w:ascii="宋体" w:hAnsi="宋体"/>
          <w:bCs/>
          <w:szCs w:val="21"/>
        </w:rPr>
        <w:t>时间进度安排及保证措施</w:t>
      </w:r>
      <w:r>
        <w:rPr>
          <w:rFonts w:hint="eastAsia" w:hAnsi="宋体"/>
          <w:bCs/>
          <w:kern w:val="0"/>
        </w:rPr>
        <w:t>（满分10分）</w:t>
      </w:r>
    </w:p>
    <w:p>
      <w:pPr>
        <w:spacing w:line="440" w:lineRule="exact"/>
        <w:ind w:firstLine="420"/>
        <w:rPr>
          <w:rFonts w:hAnsi="宋体"/>
          <w:bCs/>
          <w:kern w:val="0"/>
        </w:rPr>
      </w:pPr>
      <w:r>
        <w:rPr>
          <w:rFonts w:hint="eastAsia" w:hAnsi="宋体"/>
          <w:bCs/>
          <w:kern w:val="0"/>
        </w:rPr>
        <w:t>一档（3分）：提供了</w:t>
      </w:r>
      <w:r>
        <w:rPr>
          <w:rFonts w:ascii="宋体" w:hAnsi="宋体"/>
          <w:bCs/>
          <w:szCs w:val="21"/>
        </w:rPr>
        <w:t>时间进度安排及保证措施</w:t>
      </w:r>
      <w:r>
        <w:rPr>
          <w:rFonts w:hint="eastAsia" w:hAnsi="宋体"/>
          <w:bCs/>
          <w:kern w:val="0"/>
        </w:rPr>
        <w:t>方案；</w:t>
      </w:r>
    </w:p>
    <w:p>
      <w:pPr>
        <w:spacing w:line="440" w:lineRule="exact"/>
        <w:ind w:firstLine="420"/>
        <w:rPr>
          <w:rFonts w:hAnsi="宋体"/>
          <w:bCs/>
          <w:kern w:val="0"/>
        </w:rPr>
      </w:pPr>
      <w:r>
        <w:rPr>
          <w:rFonts w:hint="eastAsia" w:hAnsi="宋体"/>
          <w:bCs/>
          <w:kern w:val="0"/>
        </w:rPr>
        <w:t>二档（6分）：提供的</w:t>
      </w:r>
      <w:r>
        <w:rPr>
          <w:rFonts w:ascii="宋体" w:hAnsi="宋体"/>
          <w:bCs/>
          <w:szCs w:val="21"/>
        </w:rPr>
        <w:t>时间进度安排及保证措施</w:t>
      </w:r>
      <w:r>
        <w:rPr>
          <w:rFonts w:hint="eastAsia" w:hAnsi="宋体"/>
          <w:bCs/>
          <w:kern w:val="0"/>
        </w:rPr>
        <w:t>内容齐全，方法可行、安排满足项目需要；</w:t>
      </w:r>
    </w:p>
    <w:p>
      <w:pPr>
        <w:spacing w:line="440" w:lineRule="exact"/>
        <w:ind w:firstLine="420"/>
        <w:rPr>
          <w:rFonts w:hAnsi="宋体"/>
          <w:bCs/>
          <w:kern w:val="0"/>
        </w:rPr>
      </w:pPr>
      <w:r>
        <w:rPr>
          <w:rFonts w:hint="eastAsia" w:hAnsi="宋体"/>
          <w:bCs/>
          <w:kern w:val="0"/>
        </w:rPr>
        <w:t>三档（10分）：提供的时间进度安排及保证措施内容齐全，方法科学合理切合实际、安排满足项目需要、实施进度控制合理。</w:t>
      </w:r>
    </w:p>
    <w:p>
      <w:pPr>
        <w:spacing w:line="440" w:lineRule="exact"/>
        <w:ind w:firstLine="420"/>
        <w:rPr>
          <w:rFonts w:hAnsi="宋体"/>
          <w:b/>
          <w:kern w:val="0"/>
        </w:rPr>
      </w:pPr>
      <w:r>
        <w:rPr>
          <w:rFonts w:hint="eastAsia" w:hAnsi="宋体" w:cs="宋体"/>
          <w:b/>
        </w:rPr>
        <w:t>注：</w:t>
      </w:r>
      <w:r>
        <w:rPr>
          <w:rFonts w:hint="eastAsia" w:hAnsi="宋体"/>
          <w:b/>
          <w:kern w:val="0"/>
        </w:rPr>
        <w:t>未提供得0分。</w:t>
      </w:r>
    </w:p>
    <w:p>
      <w:pPr>
        <w:spacing w:line="440" w:lineRule="exact"/>
        <w:ind w:firstLine="420"/>
        <w:rPr>
          <w:rFonts w:hAnsi="宋体"/>
          <w:bCs/>
          <w:kern w:val="0"/>
        </w:rPr>
      </w:pPr>
      <w:r>
        <w:rPr>
          <w:rFonts w:hint="eastAsia" w:hAnsi="宋体"/>
          <w:bCs/>
          <w:kern w:val="0"/>
        </w:rPr>
        <w:t>（4）</w:t>
      </w:r>
      <w:r>
        <w:rPr>
          <w:rFonts w:ascii="宋体" w:hAnsi="宋体"/>
          <w:bCs/>
          <w:szCs w:val="21"/>
        </w:rPr>
        <w:t>应急处理方案</w:t>
      </w:r>
      <w:r>
        <w:rPr>
          <w:rFonts w:hint="eastAsia" w:hAnsi="宋体"/>
          <w:bCs/>
          <w:kern w:val="0"/>
        </w:rPr>
        <w:t>（满分</w:t>
      </w:r>
      <w:r>
        <w:rPr>
          <w:rFonts w:hAnsi="宋体"/>
          <w:bCs/>
          <w:kern w:val="0"/>
        </w:rPr>
        <w:t>3</w:t>
      </w:r>
      <w:r>
        <w:rPr>
          <w:rFonts w:hint="eastAsia" w:hAnsi="宋体"/>
          <w:bCs/>
          <w:kern w:val="0"/>
        </w:rPr>
        <w:t>分）</w:t>
      </w:r>
    </w:p>
    <w:p>
      <w:pPr>
        <w:spacing w:line="440" w:lineRule="exact"/>
        <w:ind w:firstLine="420"/>
        <w:rPr>
          <w:rFonts w:hAnsi="宋体"/>
          <w:bCs/>
          <w:kern w:val="0"/>
        </w:rPr>
      </w:pPr>
      <w:r>
        <w:rPr>
          <w:rFonts w:hint="eastAsia" w:hAnsi="宋体"/>
          <w:bCs/>
          <w:kern w:val="0"/>
        </w:rPr>
        <w:t>一档（</w:t>
      </w:r>
      <w:r>
        <w:rPr>
          <w:rFonts w:hAnsi="宋体"/>
          <w:bCs/>
          <w:kern w:val="0"/>
        </w:rPr>
        <w:t>1</w:t>
      </w:r>
      <w:r>
        <w:rPr>
          <w:rFonts w:hint="eastAsia" w:hAnsi="宋体"/>
          <w:bCs/>
          <w:kern w:val="0"/>
        </w:rPr>
        <w:t>分）：提供了</w:t>
      </w:r>
      <w:r>
        <w:rPr>
          <w:rFonts w:ascii="宋体" w:hAnsi="宋体"/>
          <w:bCs/>
          <w:szCs w:val="21"/>
        </w:rPr>
        <w:t>应急处理方案</w:t>
      </w:r>
      <w:r>
        <w:rPr>
          <w:rFonts w:hint="eastAsia" w:hAnsi="宋体"/>
          <w:bCs/>
          <w:kern w:val="0"/>
        </w:rPr>
        <w:t>；</w:t>
      </w:r>
    </w:p>
    <w:p>
      <w:pPr>
        <w:spacing w:line="440" w:lineRule="exact"/>
        <w:ind w:firstLine="420"/>
        <w:rPr>
          <w:rFonts w:hAnsi="宋体"/>
          <w:bCs/>
          <w:kern w:val="0"/>
        </w:rPr>
      </w:pPr>
      <w:r>
        <w:rPr>
          <w:rFonts w:hint="eastAsia" w:hAnsi="宋体"/>
          <w:bCs/>
          <w:kern w:val="0"/>
        </w:rPr>
        <w:t>二档（</w:t>
      </w:r>
      <w:r>
        <w:rPr>
          <w:rFonts w:hAnsi="宋体"/>
          <w:bCs/>
          <w:kern w:val="0"/>
        </w:rPr>
        <w:t>2</w:t>
      </w:r>
      <w:r>
        <w:rPr>
          <w:rFonts w:hint="eastAsia" w:hAnsi="宋体"/>
          <w:bCs/>
          <w:kern w:val="0"/>
        </w:rPr>
        <w:t>分）：提供的</w:t>
      </w:r>
      <w:r>
        <w:rPr>
          <w:rFonts w:ascii="宋体" w:hAnsi="宋体"/>
          <w:bCs/>
          <w:szCs w:val="21"/>
        </w:rPr>
        <w:t>应急处理方案</w:t>
      </w:r>
      <w:r>
        <w:rPr>
          <w:rFonts w:hint="eastAsia" w:hAnsi="宋体"/>
          <w:bCs/>
          <w:kern w:val="0"/>
        </w:rPr>
        <w:t>内容齐全，对突发或意外情况分析合理；</w:t>
      </w:r>
    </w:p>
    <w:p>
      <w:pPr>
        <w:spacing w:line="440" w:lineRule="exact"/>
        <w:ind w:firstLine="420"/>
        <w:rPr>
          <w:rFonts w:hAnsi="宋体"/>
          <w:bCs/>
          <w:kern w:val="0"/>
        </w:rPr>
      </w:pPr>
      <w:r>
        <w:rPr>
          <w:rFonts w:hint="eastAsia" w:hAnsi="宋体"/>
          <w:bCs/>
          <w:kern w:val="0"/>
        </w:rPr>
        <w:t>三档（</w:t>
      </w:r>
      <w:r>
        <w:rPr>
          <w:rFonts w:hAnsi="宋体"/>
          <w:bCs/>
          <w:kern w:val="0"/>
        </w:rPr>
        <w:t>3</w:t>
      </w:r>
      <w:r>
        <w:rPr>
          <w:rFonts w:hint="eastAsia" w:hAnsi="宋体"/>
          <w:bCs/>
          <w:kern w:val="0"/>
        </w:rPr>
        <w:t>分）：提供的</w:t>
      </w:r>
      <w:r>
        <w:rPr>
          <w:rFonts w:ascii="宋体" w:hAnsi="宋体"/>
          <w:bCs/>
          <w:szCs w:val="21"/>
        </w:rPr>
        <w:t>应急处理方案</w:t>
      </w:r>
      <w:r>
        <w:rPr>
          <w:rFonts w:hint="eastAsia" w:hAnsi="宋体"/>
          <w:bCs/>
          <w:kern w:val="0"/>
        </w:rPr>
        <w:t>内容齐全，能够在完全保障完成服务需求中的内容的同时也能够应对突发或意外情况，并能给出合理的规划安排，有利于提升本项目服务质量的。</w:t>
      </w:r>
    </w:p>
    <w:p>
      <w:pPr>
        <w:spacing w:line="440" w:lineRule="exact"/>
        <w:ind w:firstLine="420"/>
        <w:rPr>
          <w:b/>
        </w:rPr>
      </w:pPr>
      <w:r>
        <w:rPr>
          <w:rFonts w:hint="eastAsia" w:hAnsi="宋体" w:cs="宋体"/>
          <w:b/>
        </w:rPr>
        <w:t>注：</w:t>
      </w:r>
      <w:r>
        <w:rPr>
          <w:rFonts w:hint="eastAsia" w:hAnsi="宋体"/>
          <w:b/>
          <w:kern w:val="0"/>
        </w:rPr>
        <w:t>未提供得0分。</w:t>
      </w:r>
    </w:p>
    <w:p>
      <w:pPr>
        <w:spacing w:line="440" w:lineRule="exact"/>
        <w:ind w:firstLine="420"/>
        <w:rPr>
          <w:rFonts w:hAnsi="宋体"/>
          <w:bCs/>
          <w:kern w:val="0"/>
        </w:rPr>
      </w:pPr>
      <w:r>
        <w:rPr>
          <w:rFonts w:hint="eastAsia" w:hAnsi="宋体"/>
          <w:bCs/>
          <w:kern w:val="0"/>
        </w:rPr>
        <w:t>（5）</w:t>
      </w:r>
      <w:r>
        <w:rPr>
          <w:rFonts w:ascii="宋体" w:hAnsi="宋体"/>
          <w:bCs/>
          <w:szCs w:val="21"/>
        </w:rPr>
        <w:t>质量保证措施</w:t>
      </w:r>
      <w:r>
        <w:rPr>
          <w:rFonts w:hint="eastAsia" w:hAnsi="宋体"/>
          <w:bCs/>
          <w:kern w:val="0"/>
        </w:rPr>
        <w:t>（满分</w:t>
      </w:r>
      <w:r>
        <w:rPr>
          <w:rFonts w:hAnsi="宋体"/>
          <w:bCs/>
          <w:kern w:val="0"/>
        </w:rPr>
        <w:t>3</w:t>
      </w:r>
      <w:r>
        <w:rPr>
          <w:rFonts w:hint="eastAsia" w:hAnsi="宋体"/>
          <w:bCs/>
          <w:kern w:val="0"/>
        </w:rPr>
        <w:t>分）</w:t>
      </w:r>
    </w:p>
    <w:p>
      <w:pPr>
        <w:spacing w:line="440" w:lineRule="exact"/>
        <w:ind w:firstLine="420"/>
        <w:rPr>
          <w:rFonts w:hAnsi="宋体"/>
          <w:bCs/>
          <w:kern w:val="0"/>
        </w:rPr>
      </w:pPr>
      <w:r>
        <w:rPr>
          <w:rFonts w:hint="eastAsia" w:hAnsi="宋体"/>
          <w:bCs/>
          <w:kern w:val="0"/>
        </w:rPr>
        <w:t>一档（</w:t>
      </w:r>
      <w:r>
        <w:rPr>
          <w:rFonts w:hAnsi="宋体"/>
          <w:bCs/>
          <w:kern w:val="0"/>
        </w:rPr>
        <w:t>1</w:t>
      </w:r>
      <w:r>
        <w:rPr>
          <w:rFonts w:hint="eastAsia" w:hAnsi="宋体"/>
          <w:bCs/>
          <w:kern w:val="0"/>
        </w:rPr>
        <w:t>分）：提供的</w:t>
      </w:r>
      <w:r>
        <w:rPr>
          <w:rFonts w:ascii="宋体" w:hAnsi="宋体"/>
          <w:bCs/>
          <w:szCs w:val="21"/>
        </w:rPr>
        <w:t>质量保证措施</w:t>
      </w:r>
      <w:r>
        <w:rPr>
          <w:rFonts w:hint="eastAsia" w:hAnsi="宋体"/>
          <w:bCs/>
          <w:kern w:val="0"/>
        </w:rPr>
        <w:t>可行；</w:t>
      </w:r>
    </w:p>
    <w:p>
      <w:pPr>
        <w:spacing w:line="440" w:lineRule="exact"/>
        <w:ind w:firstLine="420"/>
        <w:rPr>
          <w:rFonts w:hAnsi="宋体"/>
          <w:bCs/>
          <w:kern w:val="0"/>
        </w:rPr>
      </w:pPr>
      <w:r>
        <w:rPr>
          <w:rFonts w:hint="eastAsia" w:hAnsi="宋体"/>
          <w:bCs/>
          <w:kern w:val="0"/>
        </w:rPr>
        <w:t>二档（</w:t>
      </w:r>
      <w:r>
        <w:rPr>
          <w:rFonts w:hAnsi="宋体"/>
          <w:bCs/>
          <w:kern w:val="0"/>
        </w:rPr>
        <w:t>2</w:t>
      </w:r>
      <w:r>
        <w:rPr>
          <w:rFonts w:hint="eastAsia" w:hAnsi="宋体"/>
          <w:bCs/>
          <w:kern w:val="0"/>
        </w:rPr>
        <w:t>分）：提供的</w:t>
      </w:r>
      <w:r>
        <w:rPr>
          <w:rFonts w:ascii="宋体" w:hAnsi="宋体"/>
          <w:bCs/>
          <w:szCs w:val="21"/>
        </w:rPr>
        <w:t>质量保证措施</w:t>
      </w:r>
      <w:r>
        <w:rPr>
          <w:rFonts w:hint="eastAsia" w:hAnsi="宋体"/>
          <w:bCs/>
          <w:kern w:val="0"/>
        </w:rPr>
        <w:t>可行，内容详细；</w:t>
      </w:r>
    </w:p>
    <w:p>
      <w:pPr>
        <w:spacing w:line="440" w:lineRule="exact"/>
        <w:ind w:firstLine="420"/>
        <w:rPr>
          <w:rFonts w:hAnsi="宋体"/>
          <w:bCs/>
          <w:kern w:val="0"/>
        </w:rPr>
      </w:pPr>
      <w:r>
        <w:rPr>
          <w:rFonts w:hint="eastAsia" w:hAnsi="宋体"/>
          <w:bCs/>
          <w:kern w:val="0"/>
        </w:rPr>
        <w:t>三档（</w:t>
      </w:r>
      <w:r>
        <w:rPr>
          <w:rFonts w:hAnsi="宋体"/>
          <w:bCs/>
          <w:kern w:val="0"/>
        </w:rPr>
        <w:t>3</w:t>
      </w:r>
      <w:r>
        <w:rPr>
          <w:rFonts w:hint="eastAsia" w:hAnsi="宋体"/>
          <w:bCs/>
          <w:kern w:val="0"/>
        </w:rPr>
        <w:t>分）：提供的</w:t>
      </w:r>
      <w:r>
        <w:rPr>
          <w:rFonts w:ascii="宋体" w:hAnsi="宋体"/>
          <w:bCs/>
          <w:szCs w:val="21"/>
        </w:rPr>
        <w:t>质量保证措施</w:t>
      </w:r>
      <w:r>
        <w:rPr>
          <w:rFonts w:hint="eastAsia" w:hAnsi="宋体"/>
          <w:bCs/>
          <w:kern w:val="0"/>
        </w:rPr>
        <w:t>科学合理、可行，内容详细并充分考虑了采购人需求。</w:t>
      </w:r>
    </w:p>
    <w:p>
      <w:pPr>
        <w:pStyle w:val="6"/>
        <w:spacing w:line="360" w:lineRule="exact"/>
        <w:ind w:firstLine="420"/>
        <w:rPr>
          <w:rFonts w:hAnsi="宋体" w:cs="宋体"/>
          <w:b/>
          <w:bCs/>
          <w:szCs w:val="21"/>
        </w:rPr>
      </w:pPr>
      <w:r>
        <w:rPr>
          <w:rFonts w:hint="eastAsia" w:hAnsi="宋体" w:cs="宋体"/>
          <w:b/>
        </w:rPr>
        <w:t>注：未提供得0分。</w:t>
      </w:r>
    </w:p>
    <w:p>
      <w:pPr>
        <w:spacing w:line="312" w:lineRule="auto"/>
        <w:ind w:firstLine="420"/>
        <w:outlineLvl w:val="1"/>
        <w:rPr>
          <w:rFonts w:ascii="宋体" w:hAnsi="宋体" w:cs="宋体"/>
          <w:b/>
          <w:bCs/>
          <w:szCs w:val="21"/>
        </w:rPr>
      </w:pPr>
      <w:r>
        <w:rPr>
          <w:rFonts w:hint="eastAsia" w:ascii="宋体" w:hAnsi="宋体" w:cs="宋体"/>
          <w:b/>
          <w:bCs/>
          <w:szCs w:val="21"/>
        </w:rPr>
        <w:t>4.售后服务方案分…………………………………………………………………满分15分</w:t>
      </w:r>
    </w:p>
    <w:p>
      <w:pPr>
        <w:adjustRightInd w:val="0"/>
        <w:spacing w:line="380" w:lineRule="exact"/>
        <w:ind w:firstLine="420" w:firstLineChars="200"/>
        <w:contextualSpacing/>
        <w:rPr>
          <w:rFonts w:ascii="宋体" w:hAnsi="宋体" w:cs="宋体"/>
          <w:szCs w:val="21"/>
        </w:rPr>
      </w:pPr>
      <w:r>
        <w:rPr>
          <w:rFonts w:hint="eastAsia" w:ascii="宋体" w:hAnsi="宋体" w:cs="宋体"/>
          <w:szCs w:val="21"/>
        </w:rPr>
        <w:t>由评委在打分前根据招标文件要求，对各投标人投标文件中提供的售后服务方案的可行性、可操作性、针对性等方面独立打分。</w:t>
      </w:r>
    </w:p>
    <w:p>
      <w:pPr>
        <w:adjustRightInd w:val="0"/>
        <w:spacing w:line="380" w:lineRule="exact"/>
        <w:ind w:firstLine="420" w:firstLineChars="200"/>
        <w:contextualSpacing/>
        <w:rPr>
          <w:rFonts w:ascii="宋体" w:hAnsi="宋体" w:cs="宋体"/>
          <w:szCs w:val="21"/>
        </w:rPr>
      </w:pPr>
      <w:r>
        <w:rPr>
          <w:rFonts w:hint="eastAsia" w:ascii="宋体" w:hAnsi="宋体" w:cs="宋体"/>
          <w:szCs w:val="21"/>
        </w:rPr>
        <w:t>一档（5分）：满足招标文件售后服务要求，</w:t>
      </w:r>
      <w:r>
        <w:rPr>
          <w:rFonts w:hint="eastAsia" w:ascii="宋体" w:hAnsi="宋体"/>
          <w:szCs w:val="21"/>
        </w:rPr>
        <w:t>售后服务方案简单，缺乏保障响应措施及服务经验</w:t>
      </w:r>
      <w:r>
        <w:rPr>
          <w:rFonts w:hint="eastAsia" w:ascii="宋体" w:hAnsi="宋体" w:cs="宋体"/>
          <w:szCs w:val="21"/>
        </w:rPr>
        <w:t>。</w:t>
      </w:r>
    </w:p>
    <w:p>
      <w:pPr>
        <w:adjustRightInd w:val="0"/>
        <w:spacing w:line="380" w:lineRule="exact"/>
        <w:ind w:firstLine="420" w:firstLineChars="200"/>
        <w:contextualSpacing/>
        <w:rPr>
          <w:rFonts w:ascii="宋体" w:hAnsi="宋体" w:cs="宋体"/>
          <w:szCs w:val="21"/>
        </w:rPr>
      </w:pPr>
      <w:r>
        <w:rPr>
          <w:rFonts w:hint="eastAsia" w:ascii="宋体" w:hAnsi="宋体" w:cs="宋体"/>
          <w:szCs w:val="21"/>
        </w:rPr>
        <w:t>二档（10分）：满足招标文件售后服务要求，售后服务方案细致、合理、可行，保障响应措施较有力。</w:t>
      </w:r>
    </w:p>
    <w:p>
      <w:pPr>
        <w:spacing w:line="276" w:lineRule="auto"/>
        <w:ind w:firstLine="420" w:firstLineChars="200"/>
        <w:rPr>
          <w:rFonts w:ascii="宋体" w:hAnsi="宋体" w:cs="宋体"/>
          <w:szCs w:val="21"/>
        </w:rPr>
      </w:pPr>
      <w:r>
        <w:rPr>
          <w:rFonts w:hint="eastAsia" w:ascii="宋体" w:hAnsi="宋体" w:cs="宋体"/>
          <w:szCs w:val="21"/>
        </w:rPr>
        <w:t>三档（15分）：优于二档并在服务工作期间，配合采购人进行质量检查和成果验收、后期服务承诺、提供技术服务响应时间等服务措施详细、合理，能够承诺针对本项目提供及时、专业化的服务。</w:t>
      </w:r>
    </w:p>
    <w:p>
      <w:pPr>
        <w:pStyle w:val="6"/>
        <w:spacing w:line="360" w:lineRule="exact"/>
        <w:ind w:firstLine="420"/>
        <w:rPr>
          <w:rFonts w:hAnsi="宋体" w:cs="宋体"/>
          <w:b/>
          <w:bCs/>
          <w:szCs w:val="21"/>
        </w:rPr>
      </w:pPr>
      <w:r>
        <w:rPr>
          <w:rFonts w:hint="eastAsia" w:hAnsi="宋体" w:cs="宋体"/>
          <w:b/>
        </w:rPr>
        <w:t>注：未提供得0分。</w:t>
      </w:r>
    </w:p>
    <w:p>
      <w:pPr>
        <w:spacing w:line="312" w:lineRule="auto"/>
        <w:ind w:firstLine="420"/>
        <w:outlineLvl w:val="1"/>
        <w:rPr>
          <w:rFonts w:ascii="宋体" w:hAnsi="宋体" w:cs="宋体"/>
          <w:b/>
          <w:bCs/>
          <w:szCs w:val="21"/>
        </w:rPr>
      </w:pPr>
      <w:r>
        <w:rPr>
          <w:rFonts w:hint="eastAsia" w:ascii="宋体" w:hAnsi="宋体" w:cs="宋体"/>
          <w:b/>
          <w:bCs/>
          <w:szCs w:val="21"/>
        </w:rPr>
        <w:t>5.业绩</w:t>
      </w:r>
      <w:r>
        <w:rPr>
          <w:rFonts w:hint="eastAsia" w:ascii="宋体" w:hAnsi="宋体" w:cs="宋体"/>
          <w:b/>
          <w:bCs/>
          <w:szCs w:val="21"/>
          <w:lang w:val="zh-CN"/>
        </w:rPr>
        <w:t>分</w:t>
      </w:r>
      <w:r>
        <w:rPr>
          <w:rFonts w:hint="eastAsia" w:ascii="宋体" w:hAnsi="宋体" w:cs="宋体"/>
          <w:b/>
          <w:bCs/>
          <w:szCs w:val="21"/>
        </w:rPr>
        <w:t>…………………………………………………………………………………满分5分</w:t>
      </w:r>
    </w:p>
    <w:p>
      <w:pPr>
        <w:adjustRightInd w:val="0"/>
        <w:spacing w:line="380" w:lineRule="exact"/>
        <w:ind w:firstLine="420" w:firstLineChars="200"/>
        <w:contextualSpacing/>
        <w:rPr>
          <w:rFonts w:ascii="宋体" w:hAnsi="宋体" w:cs="宋体"/>
          <w:szCs w:val="21"/>
          <w:lang w:val="zh-CN"/>
        </w:rPr>
      </w:pPr>
      <w:r>
        <w:rPr>
          <w:rFonts w:hint="eastAsia" w:ascii="宋体" w:hAnsi="宋体" w:cs="宋体"/>
          <w:szCs w:val="21"/>
          <w:lang w:val="zh-CN"/>
        </w:rPr>
        <w:t>投标人提供</w:t>
      </w:r>
      <w:r>
        <w:rPr>
          <w:rFonts w:hint="eastAsia" w:ascii="宋体" w:hAnsi="宋体" w:cs="宋体"/>
          <w:szCs w:val="21"/>
          <w:lang w:val="en-US" w:eastAsia="zh-CN"/>
        </w:rPr>
        <w:t>2019年以来</w:t>
      </w:r>
      <w:r>
        <w:rPr>
          <w:rFonts w:hint="eastAsia" w:ascii="宋体" w:hAnsi="宋体" w:cs="宋体"/>
          <w:szCs w:val="21"/>
        </w:rPr>
        <w:t>类似项目</w:t>
      </w:r>
      <w:r>
        <w:rPr>
          <w:rFonts w:hint="eastAsia" w:ascii="宋体" w:hAnsi="宋体" w:cs="宋体"/>
          <w:szCs w:val="21"/>
          <w:lang w:val="zh-CN"/>
        </w:rPr>
        <w:t>业绩的相关证明材料【同一个编号的项目有两个或两个以上的分标中标的只算一次】。每有一项得</w:t>
      </w:r>
      <w:r>
        <w:rPr>
          <w:rFonts w:hint="eastAsia" w:ascii="宋体" w:hAnsi="宋体" w:cs="宋体"/>
          <w:szCs w:val="21"/>
        </w:rPr>
        <w:t>1</w:t>
      </w:r>
      <w:r>
        <w:rPr>
          <w:rFonts w:hint="eastAsia" w:ascii="宋体" w:hAnsi="宋体" w:cs="宋体"/>
          <w:szCs w:val="21"/>
          <w:lang w:val="zh-CN"/>
        </w:rPr>
        <w:t>分，满分</w:t>
      </w:r>
      <w:r>
        <w:rPr>
          <w:rFonts w:hint="eastAsia" w:ascii="宋体" w:hAnsi="宋体" w:cs="宋体"/>
          <w:szCs w:val="21"/>
        </w:rPr>
        <w:t>5</w:t>
      </w:r>
      <w:r>
        <w:rPr>
          <w:rFonts w:hint="eastAsia" w:ascii="宋体" w:hAnsi="宋体" w:cs="宋体"/>
          <w:szCs w:val="21"/>
          <w:lang w:val="zh-CN"/>
        </w:rPr>
        <w:t>分。</w:t>
      </w:r>
    </w:p>
    <w:p>
      <w:pPr>
        <w:spacing w:line="312" w:lineRule="auto"/>
        <w:ind w:firstLine="420"/>
        <w:outlineLvl w:val="1"/>
        <w:rPr>
          <w:rFonts w:ascii="宋体" w:hAnsi="宋体" w:cs="宋体"/>
          <w:b/>
          <w:bCs/>
          <w:szCs w:val="21"/>
        </w:rPr>
      </w:pPr>
      <w:r>
        <w:rPr>
          <w:rFonts w:hint="eastAsia" w:ascii="宋体" w:hAnsi="宋体" w:cs="宋体"/>
          <w:b/>
          <w:bCs/>
          <w:szCs w:val="21"/>
        </w:rPr>
        <w:t>6.综合得分=1+2+3+4+5</w:t>
      </w:r>
    </w:p>
    <w:p/>
    <w:sectPr>
      <w:pgSz w:w="11906" w:h="16838"/>
      <w:pgMar w:top="1440" w:right="106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21A"/>
    <w:rsid w:val="00064A04"/>
    <w:rsid w:val="003D1047"/>
    <w:rsid w:val="005734D8"/>
    <w:rsid w:val="005D521A"/>
    <w:rsid w:val="007970DB"/>
    <w:rsid w:val="127E00B6"/>
    <w:rsid w:val="26101C3F"/>
    <w:rsid w:val="305F78E9"/>
    <w:rsid w:val="3D9B7948"/>
    <w:rsid w:val="4D3E6CE8"/>
    <w:rsid w:val="733D5E1F"/>
    <w:rsid w:val="74437EB9"/>
    <w:rsid w:val="7B2B3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before="260" w:after="260" w:line="412" w:lineRule="auto"/>
      <w:outlineLvl w:val="1"/>
    </w:pPr>
    <w:rPr>
      <w:rFonts w:ascii="Arial" w:hAnsi="Arial" w:eastAsia="黑体"/>
      <w:b/>
      <w:sz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index 8"/>
    <w:basedOn w:val="1"/>
    <w:next w:val="1"/>
    <w:qFormat/>
    <w:uiPriority w:val="0"/>
    <w:pPr>
      <w:ind w:left="2940"/>
    </w:pPr>
  </w:style>
  <w:style w:type="paragraph" w:styleId="5">
    <w:name w:val="Body Text"/>
    <w:basedOn w:val="1"/>
    <w:qFormat/>
    <w:uiPriority w:val="0"/>
    <w:pPr>
      <w:spacing w:after="120"/>
    </w:pPr>
  </w:style>
  <w:style w:type="paragraph" w:styleId="6">
    <w:name w:val="Plain Text"/>
    <w:basedOn w:val="1"/>
    <w:next w:val="4"/>
    <w:qFormat/>
    <w:uiPriority w:val="0"/>
    <w:rPr>
      <w:rFonts w:ascii="宋体"/>
      <w:szCs w:val="20"/>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260</Words>
  <Characters>1483</Characters>
  <Lines>12</Lines>
  <Paragraphs>3</Paragraphs>
  <TotalTime>17</TotalTime>
  <ScaleCrop>false</ScaleCrop>
  <LinksUpToDate>false</LinksUpToDate>
  <CharactersWithSpaces>1740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zengzh</dc:creator>
  <cp:lastModifiedBy>abc</cp:lastModifiedBy>
  <dcterms:modified xsi:type="dcterms:W3CDTF">2022-06-14T01:16:02Z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