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8" w:name="_GoBack"/>
      <w:bookmarkEnd w:id="8"/>
      <w:r>
        <w:rPr>
          <w:rFonts w:hint="eastAsia" w:ascii="宋体" w:hAnsi="宋体" w:cs="宋体"/>
          <w:b/>
          <w:sz w:val="28"/>
          <w:szCs w:val="28"/>
          <w:lang w:bidi="ar"/>
        </w:rPr>
        <w:t>设备名称：转运呼吸机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设备编号：NYZBB-SBK-2022077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一、基本要求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bookmarkStart w:id="0" w:name="OLE_LINK7"/>
      <w:bookmarkStart w:id="1" w:name="OLE_LINK8"/>
      <w:r>
        <w:rPr>
          <w:rFonts w:hint="eastAsia" w:ascii="宋体" w:hAnsi="宋体"/>
          <w:szCs w:val="21"/>
        </w:rPr>
        <w:t>、适用于儿童和成人</w:t>
      </w:r>
      <w:bookmarkEnd w:id="0"/>
      <w:bookmarkEnd w:id="1"/>
      <w:r>
        <w:rPr>
          <w:rFonts w:hint="eastAsia" w:ascii="宋体" w:hAnsi="宋体"/>
          <w:szCs w:val="21"/>
        </w:rPr>
        <w:t>的呼吸机，中文操作界面；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2、电动电控呼吸机；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3、吸气阀、呼气阀均可拆卸并能高温消毒（134℃），以防止交叉感染；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bookmarkStart w:id="2" w:name="OLE_LINK6"/>
      <w:r>
        <w:rPr>
          <w:rFonts w:hint="eastAsia" w:ascii="宋体" w:hAnsi="宋体"/>
          <w:szCs w:val="21"/>
        </w:rPr>
        <w:t>、视角可调的大于12英寸彩色触摸控制屏，分辨率</w:t>
      </w:r>
      <w:r>
        <w:rPr>
          <w:rFonts w:ascii="宋体" w:hAnsi="宋体" w:cs="Arial"/>
          <w:szCs w:val="21"/>
        </w:rPr>
        <w:t>≥</w:t>
      </w:r>
      <w:r>
        <w:rPr>
          <w:rFonts w:hint="eastAsia" w:ascii="宋体" w:hAnsi="宋体"/>
          <w:szCs w:val="21"/>
        </w:rPr>
        <w:t>1280*800</w:t>
      </w:r>
      <w:bookmarkEnd w:id="2"/>
      <w:r>
        <w:rPr>
          <w:rFonts w:hint="eastAsia" w:ascii="宋体" w:hAnsi="宋体"/>
          <w:szCs w:val="21"/>
        </w:rPr>
        <w:t>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bookmarkStart w:id="3" w:name="OLE_LINK13"/>
      <w:bookmarkStart w:id="4" w:name="OLE_LINK11"/>
      <w:bookmarkStart w:id="5" w:name="OLE_LINK12"/>
      <w:bookmarkStart w:id="6" w:name="OLE_LINK9"/>
      <w:bookmarkStart w:id="7" w:name="OLE_LINK10"/>
      <w:r>
        <w:rPr>
          <w:rFonts w:hint="eastAsia" w:ascii="宋体" w:hAnsi="宋体"/>
          <w:szCs w:val="21"/>
        </w:rPr>
        <w:t>、可开机自检，进行系统顺应性补偿及泄露补偿；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6、可选病人类型及预设多种疾病类型建议参数；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7、参数设置时具有自动计算关联参数，以及超限参数红色提醒功能；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8、压力上升时间和呼气触发灵敏度可调节，呼气灵敏度具有自动触发可供选择；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9、同屏可显示3道波形，可冻结及导出。</w:t>
      </w:r>
    </w:p>
    <w:bookmarkEnd w:id="3"/>
    <w:bookmarkEnd w:id="4"/>
    <w:bookmarkEnd w:id="5"/>
    <w:bookmarkEnd w:id="6"/>
    <w:bookmarkEnd w:id="7"/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二、呼吸模式及功能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1、常规模式：容量控制通气下的辅助控制通气A/C和压力控制通气下的A/C和CPAP/PSV、窒息通气模式（具有容量和压力两种方式）及SIGH模式；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2、无创通气模式：具备无创通气NIV；具备高流量氧疗功能。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3、氧疗功能：可同时调节吸氧流量及吸氧浓度；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4、其他功能：具备手动呼吸、吸气保持、呼气保持、监测参数的72小时的趋势图、表分析。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三、设置参数要求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1、潮气量：20ml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2000ml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2、呼吸频率：1-60次/min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3、压力支持：0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40cmH2O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4、PEEP：0--25 cmH2O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5、压力上升时间：0-2s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6、呼气触发灵敏度：自动或10%-80%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四、监测参数要求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1、监测参数不少于20个；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5.2、波形：压力/时间、流速/时间、容量/时间监测；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五、其他功能要求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1、便利的锁屏功能；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2、气体检漏塞设计，便于自检及校准；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3、氧电池更换无需拆机及专业工具；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4.、可以和同品牌的监护仪进行监护信息整合；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5、内置电池供电不少于4小时，支持直流电供电；</w:t>
      </w:r>
    </w:p>
    <w:p>
      <w:pPr>
        <w:pStyle w:val="2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Cs w:val="21"/>
        </w:rPr>
        <w:t>6、呼吸机整机重量约小于11 kg（不包括台车），方便手提及转运.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设备名称：中央输注系统（一拖四）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设备编号：NYZBB-SBK-2022078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2套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widowControl w:val="0"/>
        <w:spacing w:after="0" w:line="240" w:lineRule="auto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1、输液给药相关信息分析和储存，条码管理注射药物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≥1台输液工作站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2、主机一体化设计屏幕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实时显示所有输注泵输液累计量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3、报警灯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RJ45端口，支持有线联网；独立内置锂电池单独供电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;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任意输注模块间可联机，满足连续输液功能；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4、注射泵注射精度≤±2%，机械精度≤±0.5%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速率范围：0.01-1900ml/h, 最小步进0.01ml/h;至少要支持注射器规格：2ml、3ml、 5ml、10ml、20ml、30ml、50/60ml；注射器安装自动定位固定，注射泵上可添加注射器品牌名称；多种注射模式：速度模式、时间模式、体重模式、剂量时间模式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等；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5、彩色显示屏支持上下左右滑动操作；全中文操作界面；支持自动锁屏，锁屏时间可调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6、具备药物剂量纠错功能，可设置不同药物的流速限值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、在线动态压力监测，实时显示压力数值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压力报警阈值可调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、输液泵精度≤±5%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速率范围：0.1-1900ml/h, 最小步进0.01ml/h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预置总量范围：0.1-9999.99ml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自动和手动快进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流速范围：0.1-1900ml/h；自动统计至少24h累计量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最近累计量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全自动止液夹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可直接添加输液器品牌名称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多种输液模式：速度模式、时间模式、体重模式、剂量时间模式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等；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、彩色显示屏，全中文软件操作界面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支持自动锁屏，锁屏时间可调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、药物库储存≥3000种药物信息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药物剂量纠错功能，可设置不同药物流速限值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、动态压力监测，压力报警阈值可调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具备阻塞前预警提示功能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具备上下端双压力传感器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具备单个气泡和累积气泡报警功能，支持最小20μL的单个气泡报警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12、可存储≥3000条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输液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历史记录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13、电池工作时间≥5小时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5ml/h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1DA3042"/>
    <w:rsid w:val="224950AE"/>
    <w:rsid w:val="2D257878"/>
    <w:rsid w:val="30082809"/>
    <w:rsid w:val="302A31AC"/>
    <w:rsid w:val="3D861AF0"/>
    <w:rsid w:val="4BC250E2"/>
    <w:rsid w:val="51F30A22"/>
    <w:rsid w:val="5372623C"/>
    <w:rsid w:val="589B7282"/>
    <w:rsid w:val="5E937D30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1548</Words>
  <Characters>1813</Characters>
  <Lines>10</Lines>
  <Paragraphs>2</Paragraphs>
  <TotalTime>24</TotalTime>
  <ScaleCrop>false</ScaleCrop>
  <LinksUpToDate>false</LinksUpToDate>
  <CharactersWithSpaces>1825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2022-06-07T03:58:00Z</cp:lastPrinted>
  <dcterms:modified xsi:type="dcterms:W3CDTF">2022-06-16T03:02:21Z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