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ascii="仿宋_GB2312" w:hAnsi="华文仿宋" w:eastAsia="仿宋_GB2312" w:cs="Arial"/>
          <w:b/>
          <w:color w:val="auto"/>
          <w:sz w:val="32"/>
          <w:szCs w:val="32"/>
        </w:rPr>
      </w:pPr>
      <w:r>
        <w:rPr>
          <w:rFonts w:hint="eastAsia" w:ascii="仿宋_GB2312" w:hAnsi="华文仿宋" w:eastAsia="仿宋_GB2312" w:cs="Arial"/>
          <w:b/>
          <w:color w:val="auto"/>
          <w:sz w:val="32"/>
          <w:szCs w:val="32"/>
        </w:rPr>
        <w:t>评分办法：</w:t>
      </w:r>
      <w:r>
        <w:rPr>
          <w:rFonts w:hint="eastAsia" w:ascii="仿宋_GB2312" w:hAnsi="华文仿宋" w:eastAsia="仿宋_GB2312" w:cs="Arial"/>
          <w:bCs/>
          <w:color w:val="auto"/>
          <w:sz w:val="32"/>
          <w:szCs w:val="32"/>
        </w:rPr>
        <w:t>（总分100分）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本项目采用综合评分法。评审专家组对供应商所递交的投标文件进行评审，具体按下列程序进行评审：</w:t>
      </w:r>
    </w:p>
    <w:p>
      <w:pPr>
        <w:pStyle w:val="18"/>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第一步：初步评审</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评审专家组根据本项目采购文件</w:t>
      </w:r>
      <w:r>
        <w:rPr>
          <w:rFonts w:hint="eastAsia" w:ascii="仿宋_GB2312" w:hAnsi="华文仿宋" w:eastAsia="仿宋_GB2312" w:cs="Arial"/>
          <w:bCs/>
          <w:color w:val="auto"/>
          <w:sz w:val="32"/>
          <w:szCs w:val="32"/>
          <w:lang w:eastAsia="zh-CN"/>
        </w:rPr>
        <w:t>标有“▲</w:t>
      </w:r>
      <w:bookmarkStart w:id="0" w:name="_GoBack"/>
      <w:bookmarkEnd w:id="0"/>
      <w:r>
        <w:rPr>
          <w:rFonts w:hint="eastAsia" w:ascii="仿宋_GB2312" w:hAnsi="华文仿宋" w:eastAsia="仿宋_GB2312" w:cs="Arial"/>
          <w:bCs/>
          <w:color w:val="auto"/>
          <w:sz w:val="32"/>
          <w:szCs w:val="32"/>
          <w:lang w:eastAsia="zh-CN"/>
        </w:rPr>
        <w:t>”</w:t>
      </w:r>
      <w:r>
        <w:rPr>
          <w:rFonts w:hint="eastAsia" w:ascii="仿宋_GB2312" w:hAnsi="华文仿宋" w:eastAsia="仿宋_GB2312" w:cs="Arial"/>
          <w:b/>
          <w:bCs/>
          <w:color w:val="auto"/>
          <w:sz w:val="32"/>
          <w:szCs w:val="32"/>
        </w:rPr>
        <w:t>实质性条款要求</w:t>
      </w:r>
      <w:r>
        <w:rPr>
          <w:rFonts w:hint="eastAsia" w:ascii="仿宋_GB2312" w:hAnsi="华文仿宋" w:eastAsia="仿宋_GB2312" w:cs="Arial"/>
          <w:bCs/>
          <w:color w:val="auto"/>
          <w:sz w:val="32"/>
          <w:szCs w:val="32"/>
        </w:rPr>
        <w:t>，对比供应商投标文件中的响应材料进行审查，如供应商有其中任何一项实质性条款不满足要求，则视为初步评审不合格，其投标被否决，不得进入下一步的详细评审。</w:t>
      </w:r>
    </w:p>
    <w:p>
      <w:pPr>
        <w:pStyle w:val="18"/>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第二步：综合评分</w:t>
      </w:r>
    </w:p>
    <w:p>
      <w:pPr>
        <w:pStyle w:val="18"/>
        <w:ind w:firstLine="640" w:firstLineChars="200"/>
        <w:rPr>
          <w:rFonts w:ascii="仿宋_GB2312" w:hAnsi="华文仿宋" w:eastAsia="仿宋_GB2312" w:cs="Arial"/>
          <w:b/>
          <w:bCs/>
          <w:color w:val="auto"/>
          <w:sz w:val="32"/>
          <w:szCs w:val="32"/>
        </w:rPr>
      </w:pPr>
      <w:r>
        <w:rPr>
          <w:rFonts w:hint="eastAsia" w:ascii="仿宋_GB2312" w:hAnsi="华文仿宋" w:eastAsia="仿宋_GB2312" w:cs="Arial"/>
          <w:bCs/>
          <w:color w:val="auto"/>
          <w:sz w:val="32"/>
          <w:szCs w:val="32"/>
        </w:rPr>
        <w:t>对初步评审合格的供应商采用百分制综合评分法进行评分，评分细则如下：</w:t>
      </w:r>
    </w:p>
    <w:p>
      <w:pPr>
        <w:pStyle w:val="18"/>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1.价格分 （满分30分）</w:t>
      </w:r>
    </w:p>
    <w:p>
      <w:pPr>
        <w:pStyle w:val="18"/>
        <w:ind w:firstLine="320" w:firstLineChars="100"/>
        <w:rPr>
          <w:rFonts w:ascii="仿宋_GB2312" w:hAnsi="华文仿宋" w:eastAsia="仿宋_GB2312" w:cs="Arial"/>
          <w:sz w:val="32"/>
          <w:szCs w:val="32"/>
        </w:rPr>
      </w:pPr>
      <w:r>
        <w:rPr>
          <w:rFonts w:hint="eastAsia" w:ascii="仿宋_GB2312" w:hAnsi="华文仿宋" w:eastAsia="仿宋_GB2312" w:cs="Arial"/>
          <w:sz w:val="32"/>
          <w:szCs w:val="32"/>
        </w:rPr>
        <w:t>以满足采购文件实质性条款要求且投标报价最低的价格作为评审基准价，其价格分为满分。</w:t>
      </w:r>
    </w:p>
    <w:p>
      <w:pPr>
        <w:pStyle w:val="18"/>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价格分计算公式：</w:t>
      </w:r>
    </w:p>
    <w:p>
      <w:pPr>
        <w:pStyle w:val="9"/>
        <w:spacing w:line="400" w:lineRule="exact"/>
        <w:rPr>
          <w:rFonts w:ascii="仿宋_GB2312" w:hAnsi="华文仿宋" w:eastAsia="仿宋_GB2312"/>
          <w:b/>
          <w:spacing w:val="-6"/>
          <w:sz w:val="24"/>
          <w:szCs w:val="24"/>
        </w:rPr>
      </w:pPr>
      <w:r>
        <w:rPr>
          <w:rFonts w:hint="eastAsia" w:ascii="仿宋_GB2312" w:hAnsi="华文仿宋" w:eastAsia="仿宋_GB2312"/>
          <w:b/>
          <w:sz w:val="22"/>
        </w:rPr>
        <w:t xml:space="preserve">                             </w:t>
      </w:r>
      <w:r>
        <w:rPr>
          <w:rFonts w:hint="eastAsia" w:ascii="仿宋_GB2312" w:hAnsi="华文仿宋" w:eastAsia="仿宋_GB2312"/>
          <w:b/>
          <w:spacing w:val="-6"/>
          <w:sz w:val="24"/>
          <w:szCs w:val="24"/>
        </w:rPr>
        <w:t>评审基准价（</w:t>
      </w:r>
      <w:r>
        <w:rPr>
          <w:rFonts w:hint="eastAsia" w:hAnsi="宋体"/>
          <w:b/>
        </w:rPr>
        <w:t>最低供应商投标报价金额</w:t>
      </w:r>
      <w:r>
        <w:rPr>
          <w:rFonts w:hint="eastAsia" w:ascii="仿宋_GB2312" w:hAnsi="华文仿宋" w:eastAsia="仿宋_GB2312"/>
          <w:b/>
          <w:spacing w:val="-6"/>
          <w:sz w:val="24"/>
          <w:szCs w:val="24"/>
        </w:rPr>
        <w:t>）</w:t>
      </w:r>
    </w:p>
    <w:p>
      <w:pPr>
        <w:pStyle w:val="9"/>
        <w:spacing w:line="400" w:lineRule="exact"/>
        <w:ind w:right="386" w:rightChars="184" w:firstLine="229" w:firstLineChars="100"/>
        <w:rPr>
          <w:rFonts w:ascii="仿宋_GB2312" w:hAnsi="华文仿宋" w:eastAsia="仿宋_GB2312"/>
          <w:b/>
          <w:spacing w:val="-6"/>
          <w:sz w:val="24"/>
          <w:szCs w:val="24"/>
        </w:rPr>
      </w:pPr>
      <w:r>
        <w:rPr>
          <w:rFonts w:hint="eastAsia" w:ascii="仿宋_GB2312" w:hAnsi="华文仿宋" w:eastAsia="仿宋_GB2312"/>
          <w:b/>
          <w:spacing w:val="-6"/>
          <w:sz w:val="24"/>
          <w:szCs w:val="24"/>
        </w:rPr>
        <w:t xml:space="preserve">某有效供应商价格分=   </w:t>
      </w:r>
      <w:r>
        <w:rPr>
          <w:rFonts w:hint="eastAsia" w:ascii="仿宋_GB2312" w:hAnsi="华文仿宋" w:eastAsia="仿宋_GB2312"/>
          <w:b/>
          <w:bCs/>
          <w:spacing w:val="-6"/>
          <w:sz w:val="24"/>
          <w:szCs w:val="24"/>
        </w:rPr>
        <w:t xml:space="preserve">--------------------------------------  </w:t>
      </w:r>
      <w:r>
        <w:rPr>
          <w:rFonts w:hint="eastAsia" w:ascii="仿宋_GB2312" w:hAnsi="华文仿宋" w:eastAsia="仿宋_GB2312"/>
          <w:b/>
          <w:spacing w:val="-6"/>
          <w:sz w:val="24"/>
          <w:szCs w:val="24"/>
        </w:rPr>
        <w:t>×30分</w:t>
      </w:r>
    </w:p>
    <w:p>
      <w:pPr>
        <w:pStyle w:val="9"/>
        <w:spacing w:line="400" w:lineRule="exact"/>
        <w:ind w:right="386" w:rightChars="184"/>
        <w:rPr>
          <w:rFonts w:ascii="仿宋_GB2312" w:hAnsi="华文仿宋" w:eastAsia="仿宋_GB2312"/>
          <w:b/>
          <w:spacing w:val="-6"/>
          <w:sz w:val="24"/>
          <w:szCs w:val="24"/>
        </w:rPr>
      </w:pPr>
      <w:r>
        <w:rPr>
          <w:rFonts w:hint="eastAsia" w:ascii="仿宋_GB2312" w:hAnsi="华文仿宋" w:eastAsia="仿宋_GB2312"/>
          <w:b/>
          <w:spacing w:val="-6"/>
          <w:sz w:val="24"/>
          <w:szCs w:val="24"/>
        </w:rPr>
        <w:t xml:space="preserve">                              供应商的投标报价</w:t>
      </w:r>
      <w:r>
        <w:rPr>
          <w:rFonts w:hint="eastAsia" w:hAnsi="宋体"/>
          <w:b/>
        </w:rPr>
        <w:t>金额</w:t>
      </w:r>
    </w:p>
    <w:p>
      <w:pPr>
        <w:pStyle w:val="18"/>
        <w:rPr>
          <w:rFonts w:ascii="仿宋_GB2312" w:hAnsi="华文仿宋" w:eastAsia="仿宋_GB2312" w:cs="Arial"/>
          <w:b/>
          <w:bCs/>
          <w:color w:val="auto"/>
          <w:sz w:val="32"/>
          <w:szCs w:val="32"/>
        </w:rPr>
      </w:pPr>
    </w:p>
    <w:p>
      <w:pPr>
        <w:pStyle w:val="18"/>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2.技术分（满分5</w:t>
      </w:r>
      <w:r>
        <w:rPr>
          <w:rFonts w:hint="eastAsia" w:ascii="仿宋_GB2312" w:hAnsi="华文仿宋" w:eastAsia="仿宋_GB2312" w:cs="Arial"/>
          <w:b/>
          <w:bCs/>
          <w:color w:val="auto"/>
          <w:sz w:val="32"/>
          <w:szCs w:val="32"/>
          <w:lang w:val="en-US" w:eastAsia="zh-CN"/>
        </w:rPr>
        <w:t>5</w:t>
      </w:r>
      <w:r>
        <w:rPr>
          <w:rFonts w:hint="eastAsia" w:ascii="仿宋_GB2312" w:hAnsi="华文仿宋" w:eastAsia="仿宋_GB2312" w:cs="Arial"/>
          <w:b/>
          <w:bCs/>
          <w:color w:val="auto"/>
          <w:sz w:val="32"/>
          <w:szCs w:val="32"/>
        </w:rPr>
        <w:t>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 xml:space="preserve">（1）重症技术参数表响应分（16分）                                                                                 </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评委根据采购文件要求，对进入详细评审的各供应商对采购文件“重症技术参数表”的响应情况进行评审，并按如下计分方式确定得分：</w:t>
      </w:r>
    </w:p>
    <w:p>
      <w:pPr>
        <w:pStyle w:val="18"/>
        <w:ind w:firstLine="616" w:firstLineChars="200"/>
        <w:rPr>
          <w:rFonts w:ascii="仿宋_GB2312" w:hAnsi="宋体" w:eastAsia="仿宋_GB2312"/>
          <w:spacing w:val="-6"/>
          <w:sz w:val="32"/>
          <w:szCs w:val="32"/>
        </w:rPr>
      </w:pPr>
      <w:r>
        <w:rPr>
          <w:rFonts w:hint="eastAsia" w:ascii="仿宋_GB2312" w:hAnsi="华文仿宋" w:eastAsia="仿宋_GB2312" w:cs="Arial"/>
          <w:bCs/>
          <w:color w:val="auto"/>
          <w:spacing w:val="-6"/>
          <w:sz w:val="32"/>
          <w:szCs w:val="32"/>
        </w:rPr>
        <w:t>①基本分：满足采购文件全部实质</w:t>
      </w:r>
      <w:r>
        <w:rPr>
          <w:rFonts w:hint="eastAsia" w:ascii="仿宋_GB2312" w:hAnsi="宋体" w:eastAsia="仿宋_GB2312"/>
          <w:spacing w:val="-6"/>
          <w:sz w:val="32"/>
          <w:szCs w:val="32"/>
        </w:rPr>
        <w:t>性条款要求的，即得16分；</w:t>
      </w:r>
    </w:p>
    <w:p>
      <w:pPr>
        <w:pStyle w:val="18"/>
        <w:ind w:firstLine="592" w:firstLineChars="200"/>
        <w:rPr>
          <w:rStyle w:val="17"/>
          <w:rFonts w:ascii="Calibri" w:cs="Times New Roman"/>
          <w:color w:val="auto"/>
          <w:kern w:val="2"/>
        </w:rPr>
      </w:pPr>
      <w:r>
        <w:rPr>
          <w:rFonts w:hint="eastAsia" w:ascii="仿宋_GB2312" w:hAnsi="宋体" w:eastAsia="仿宋_GB2312"/>
          <w:spacing w:val="-12"/>
          <w:sz w:val="32"/>
          <w:szCs w:val="32"/>
        </w:rPr>
        <w:t>②</w:t>
      </w:r>
      <w:r>
        <w:rPr>
          <w:rFonts w:hint="eastAsia" w:ascii="仿宋_GB2312" w:hAnsi="华文仿宋" w:eastAsia="仿宋_GB2312" w:cs="Arial"/>
          <w:bCs/>
          <w:color w:val="auto"/>
          <w:spacing w:val="-12"/>
          <w:sz w:val="32"/>
          <w:szCs w:val="32"/>
        </w:rPr>
        <w:t>未标注“▲”项发生负偏离的，每有1项扣2分，最多扣16分。</w:t>
      </w:r>
    </w:p>
    <w:p>
      <w:pPr>
        <w:pStyle w:val="7"/>
        <w:rPr>
          <w:rFonts w:ascii="宋体" w:hAnsi="宋体"/>
          <w:b w:val="0"/>
          <w:bCs/>
          <w:color w:val="auto"/>
          <w:sz w:val="32"/>
          <w:szCs w:val="32"/>
        </w:rPr>
      </w:pPr>
      <w:r>
        <w:rPr>
          <w:rFonts w:hint="eastAsia" w:ascii="宋体" w:hAnsi="宋体"/>
          <w:b w:val="0"/>
          <w:bCs/>
          <w:color w:val="auto"/>
          <w:sz w:val="32"/>
          <w:szCs w:val="32"/>
          <w:lang w:eastAsia="zh-CN"/>
        </w:rPr>
        <w:t>备注：</w:t>
      </w:r>
      <w:r>
        <w:rPr>
          <w:rFonts w:hint="eastAsia" w:ascii="宋体" w:hAnsi="宋体"/>
          <w:b w:val="0"/>
          <w:bCs/>
          <w:color w:val="auto"/>
          <w:sz w:val="32"/>
          <w:szCs w:val="32"/>
        </w:rPr>
        <w:t>技术参数出现负偏离数≥ 9项时，投标文件作投标无效处理。</w:t>
      </w:r>
    </w:p>
    <w:p>
      <w:pPr>
        <w:pStyle w:val="18"/>
        <w:ind w:firstLine="420" w:firstLineChars="200"/>
        <w:rPr>
          <w:rStyle w:val="17"/>
          <w:rFonts w:ascii="Calibri" w:cs="Times New Roman"/>
          <w:color w:val="auto"/>
          <w:kern w:val="2"/>
        </w:rPr>
      </w:pP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（2）系统整体技术实施方案分（9分）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一档（3分）：技术实施方案内容整体简单，可行性及针对性差；</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二档（6分）：技术实施方案中的系统软件整体架构设计较合理；各系统功能实现的技术方案具有一定的针对性；拟投入本项目实施的人员架构较合理；实施工作日程及时间进度安排符合本项目进度要求，方案整体具有一定的可行性。</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二档（9分）：技术实施方案中的系统软件整体架构设计科学可行；各系统功能实现的技术方案科学合理、针对性强；拟投入本项目实施的人员架构合理，专业技术能力强；实施工作日程及时间进度安排合理可行，能有效保证项目进度和质量要求；方案整体可行性、针对性强，对项目实施能起到有利的保障作用。</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（3）系统功能演示分（3</w:t>
      </w:r>
      <w:r>
        <w:rPr>
          <w:rFonts w:hint="eastAsia" w:ascii="仿宋_GB2312" w:hAnsi="华文仿宋" w:eastAsia="仿宋_GB2312" w:cs="Arial"/>
          <w:bCs/>
          <w:color w:val="auto"/>
          <w:sz w:val="32"/>
          <w:szCs w:val="32"/>
          <w:lang w:val="en-US" w:eastAsia="zh-CN"/>
        </w:rPr>
        <w:t>0</w:t>
      </w:r>
      <w:r>
        <w:rPr>
          <w:rFonts w:hint="eastAsia" w:ascii="仿宋_GB2312" w:hAnsi="华文仿宋" w:eastAsia="仿宋_GB2312" w:cs="Arial"/>
          <w:bCs/>
          <w:color w:val="auto"/>
          <w:sz w:val="32"/>
          <w:szCs w:val="32"/>
        </w:rPr>
        <w:t xml:space="preserve">分）  </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①供应商依据本项目采购文件“重症技术参数表”中标注“●”项的相关功能要求，就所投“重症系统软件”进行现场功能演示，每成功完成1项产品的功能演示的，得1分，最多得12分。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②系统功能演示效果分（</w:t>
      </w:r>
      <w:r>
        <w:rPr>
          <w:rFonts w:hint="eastAsia" w:ascii="仿宋_GB2312" w:hAnsi="华文仿宋" w:eastAsia="仿宋_GB2312" w:cs="Arial"/>
          <w:bCs/>
          <w:color w:val="auto"/>
          <w:sz w:val="32"/>
          <w:szCs w:val="32"/>
          <w:lang w:val="en-US" w:eastAsia="zh-CN"/>
        </w:rPr>
        <w:t>18</w:t>
      </w:r>
      <w:r>
        <w:rPr>
          <w:rFonts w:hint="eastAsia" w:ascii="仿宋_GB2312" w:hAnsi="华文仿宋" w:eastAsia="仿宋_GB2312" w:cs="Arial"/>
          <w:bCs/>
          <w:color w:val="auto"/>
          <w:sz w:val="32"/>
          <w:szCs w:val="32"/>
        </w:rPr>
        <w:t>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评委对各供应商就所竞“重症系统软件” “重症技术参数表”中标注●号的相关功能现场演示的可视化设计及效果、各系统功能应用与对接程度、功能设计科学性等方面进行评审：</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一档（</w:t>
      </w:r>
      <w:r>
        <w:rPr>
          <w:rFonts w:hint="eastAsia" w:ascii="仿宋_GB2312" w:hAnsi="华文仿宋" w:eastAsia="仿宋_GB2312" w:cs="Arial"/>
          <w:bCs/>
          <w:color w:val="auto"/>
          <w:sz w:val="32"/>
          <w:szCs w:val="32"/>
          <w:lang w:val="en-US" w:eastAsia="zh-CN"/>
        </w:rPr>
        <w:t>6</w:t>
      </w:r>
      <w:r>
        <w:rPr>
          <w:rFonts w:hint="eastAsia" w:ascii="仿宋_GB2312" w:hAnsi="华文仿宋" w:eastAsia="仿宋_GB2312" w:cs="Arial"/>
          <w:bCs/>
          <w:color w:val="auto"/>
          <w:sz w:val="32"/>
          <w:szCs w:val="32"/>
        </w:rPr>
        <w:t>分）：系统功能可视化设计及效果、各系统功能应用与对接程度、功能设计科学性等方面综合评定一般的；</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二档（1</w:t>
      </w:r>
      <w:r>
        <w:rPr>
          <w:rFonts w:hint="eastAsia" w:ascii="仿宋_GB2312" w:hAnsi="华文仿宋" w:eastAsia="仿宋_GB2312" w:cs="Arial"/>
          <w:bCs/>
          <w:color w:val="auto"/>
          <w:sz w:val="32"/>
          <w:szCs w:val="32"/>
          <w:lang w:val="en-US" w:eastAsia="zh-CN"/>
        </w:rPr>
        <w:t>2</w:t>
      </w:r>
      <w:r>
        <w:rPr>
          <w:rFonts w:hint="eastAsia" w:ascii="仿宋_GB2312" w:hAnsi="华文仿宋" w:eastAsia="仿宋_GB2312" w:cs="Arial"/>
          <w:bCs/>
          <w:color w:val="auto"/>
          <w:sz w:val="32"/>
          <w:szCs w:val="32"/>
        </w:rPr>
        <w:t>分）：系统功能可视化设计及效果、各系统功能应用与对接程度、功能设计科学性等方面综合评定良好的；</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三档（</w:t>
      </w:r>
      <w:r>
        <w:rPr>
          <w:rFonts w:hint="eastAsia" w:ascii="仿宋_GB2312" w:hAnsi="华文仿宋" w:eastAsia="仿宋_GB2312" w:cs="Arial"/>
          <w:bCs/>
          <w:color w:val="auto"/>
          <w:sz w:val="32"/>
          <w:szCs w:val="32"/>
          <w:lang w:val="en-US" w:eastAsia="zh-CN"/>
        </w:rPr>
        <w:t>18</w:t>
      </w:r>
      <w:r>
        <w:rPr>
          <w:rFonts w:hint="eastAsia" w:ascii="仿宋_GB2312" w:hAnsi="华文仿宋" w:eastAsia="仿宋_GB2312" w:cs="Arial"/>
          <w:bCs/>
          <w:color w:val="auto"/>
          <w:sz w:val="32"/>
          <w:szCs w:val="32"/>
        </w:rPr>
        <w:t>分）系统功能可视化设计及效果、各系统功能应用与对接程度、功能设计科学性等方面综合评定优秀的；</w:t>
      </w:r>
    </w:p>
    <w:p>
      <w:pPr>
        <w:pStyle w:val="18"/>
        <w:ind w:firstLine="422" w:firstLineChars="200"/>
        <w:rPr>
          <w:rFonts w:ascii="仿宋_GB2312" w:hAnsi="华文仿宋" w:eastAsia="仿宋_GB2312" w:cs="Arial"/>
          <w:b/>
          <w:bCs/>
          <w:color w:val="auto"/>
          <w:sz w:val="21"/>
          <w:szCs w:val="21"/>
        </w:rPr>
      </w:pPr>
      <w:r>
        <w:rPr>
          <w:rFonts w:hint="eastAsia" w:ascii="仿宋_GB2312" w:hAnsi="华文仿宋" w:eastAsia="仿宋_GB2312" w:cs="Arial"/>
          <w:b/>
          <w:bCs/>
          <w:color w:val="auto"/>
          <w:sz w:val="21"/>
          <w:szCs w:val="21"/>
        </w:rPr>
        <w:t>注：1.供应商可通过所提供软件产品的原型系统或已实施完成的同类医院重症系统软件产品进行演示，</w:t>
      </w:r>
      <w:r>
        <w:rPr>
          <w:rFonts w:hint="eastAsia" w:ascii="仿宋_GB2312" w:hAnsi="华文仿宋" w:eastAsia="仿宋_GB2312" w:cs="Arial"/>
          <w:b/>
          <w:bCs/>
          <w:color w:val="FF0000"/>
          <w:sz w:val="21"/>
          <w:szCs w:val="21"/>
        </w:rPr>
        <w:t>具体演示时间以医院通知为准</w:t>
      </w:r>
      <w:r>
        <w:rPr>
          <w:rFonts w:hint="eastAsia" w:ascii="仿宋_GB2312" w:hAnsi="华文仿宋" w:eastAsia="仿宋_GB2312" w:cs="Arial"/>
          <w:b/>
          <w:bCs/>
          <w:color w:val="auto"/>
          <w:sz w:val="21"/>
          <w:szCs w:val="21"/>
        </w:rPr>
        <w:t>，供应商自行准备演示相关设备，演示现场仅提供电源。2.供应商未进行功能演示的，或者相应项功能演示未完成的，或所提供的演示为视频录像文件、PPT等非现场实时系统功能操作演示的，均相应不予认可，“系统功能演示分”记</w:t>
      </w:r>
      <w:r>
        <w:rPr>
          <w:rFonts w:ascii="仿宋_GB2312" w:hAnsi="华文仿宋" w:eastAsia="仿宋_GB2312" w:cs="Arial"/>
          <w:b/>
          <w:bCs/>
          <w:color w:val="auto"/>
          <w:sz w:val="21"/>
          <w:szCs w:val="21"/>
        </w:rPr>
        <w:t>0</w:t>
      </w:r>
      <w:r>
        <w:rPr>
          <w:rFonts w:hint="eastAsia" w:ascii="仿宋_GB2312" w:hAnsi="华文仿宋" w:eastAsia="仿宋_GB2312" w:cs="Arial"/>
          <w:b/>
          <w:bCs/>
          <w:color w:val="auto"/>
          <w:sz w:val="21"/>
          <w:szCs w:val="21"/>
        </w:rPr>
        <w:t>分。</w:t>
      </w:r>
    </w:p>
    <w:p>
      <w:pPr>
        <w:pStyle w:val="18"/>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3</w:t>
      </w:r>
      <w:r>
        <w:rPr>
          <w:rFonts w:ascii="仿宋_GB2312" w:hAnsi="华文仿宋" w:eastAsia="仿宋_GB2312" w:cs="Arial"/>
          <w:b/>
          <w:bCs/>
          <w:color w:val="auto"/>
          <w:sz w:val="32"/>
          <w:szCs w:val="32"/>
        </w:rPr>
        <w:t>.</w:t>
      </w:r>
      <w:r>
        <w:rPr>
          <w:rFonts w:hint="eastAsia" w:ascii="仿宋_GB2312" w:hAnsi="华文仿宋" w:eastAsia="仿宋_GB2312" w:cs="Arial"/>
          <w:b/>
          <w:bCs/>
          <w:color w:val="auto"/>
          <w:sz w:val="32"/>
          <w:szCs w:val="32"/>
        </w:rPr>
        <w:t>售后服务分（满分6分）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（1）售后服务保障能力分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①供应商在本项目所在地具有售后服务保障能力（提供相应有效证明材料，可以是供应商在</w:t>
      </w:r>
      <w:r>
        <w:rPr>
          <w:rFonts w:hint="eastAsia" w:ascii="仿宋_GB2312" w:hAnsi="华文仿宋" w:eastAsia="仿宋_GB2312" w:cs="Arial"/>
          <w:bCs/>
          <w:color w:val="auto"/>
          <w:sz w:val="32"/>
          <w:szCs w:val="32"/>
          <w:lang w:eastAsia="zh-CN"/>
        </w:rPr>
        <w:t>广西</w:t>
      </w:r>
      <w:r>
        <w:rPr>
          <w:rFonts w:hint="eastAsia" w:ascii="仿宋_GB2312" w:hAnsi="华文仿宋" w:eastAsia="仿宋_GB2312" w:cs="Arial"/>
          <w:bCs/>
          <w:color w:val="auto"/>
          <w:sz w:val="32"/>
          <w:szCs w:val="32"/>
        </w:rPr>
        <w:t>设有固定经营场所的相关证明材料】，得2分。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②供应商针对本项目配备有日常维护技术人员的（投标文件中提供日常维护技术人员一览表及供应商为技术人员交纳的社保证明复印件），每配备1名技术人员得1分，最多得4分。</w:t>
      </w:r>
    </w:p>
    <w:p>
      <w:pPr>
        <w:pStyle w:val="18"/>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4.信誉业绩分（满分</w:t>
      </w:r>
      <w:r>
        <w:rPr>
          <w:rFonts w:hint="eastAsia" w:ascii="仿宋_GB2312" w:hAnsi="华文仿宋" w:eastAsia="仿宋_GB2312" w:cs="Arial"/>
          <w:b/>
          <w:bCs/>
          <w:color w:val="auto"/>
          <w:sz w:val="32"/>
          <w:szCs w:val="32"/>
          <w:lang w:val="en-US" w:eastAsia="zh-CN"/>
        </w:rPr>
        <w:t>9</w:t>
      </w:r>
      <w:r>
        <w:rPr>
          <w:rFonts w:hint="eastAsia" w:ascii="仿宋_GB2312" w:hAnsi="华文仿宋" w:eastAsia="仿宋_GB2312" w:cs="Arial"/>
          <w:b/>
          <w:bCs/>
          <w:color w:val="auto"/>
          <w:sz w:val="32"/>
          <w:szCs w:val="32"/>
        </w:rPr>
        <w:t>分）</w:t>
      </w:r>
    </w:p>
    <w:p>
      <w:pPr>
        <w:pStyle w:val="18"/>
        <w:ind w:firstLine="640" w:firstLineChars="200"/>
        <w:rPr>
          <w:rFonts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（1）供应商通过ISO9001（质量管理体系认证）、</w:t>
      </w:r>
      <w:r>
        <w:rPr>
          <w:rFonts w:ascii="仿宋_GB2312" w:hAnsi="华文仿宋" w:eastAsia="仿宋_GB2312" w:cs="Arial"/>
          <w:bCs/>
          <w:color w:val="auto"/>
          <w:sz w:val="32"/>
          <w:szCs w:val="32"/>
        </w:rPr>
        <w:t>ISO20000</w:t>
      </w:r>
      <w:r>
        <w:rPr>
          <w:rFonts w:hint="eastAsia" w:ascii="仿宋_GB2312" w:hAnsi="华文仿宋" w:eastAsia="仿宋_GB2312" w:cs="Arial"/>
          <w:bCs/>
          <w:color w:val="auto"/>
          <w:sz w:val="32"/>
          <w:szCs w:val="32"/>
        </w:rPr>
        <w:t>（信息技术服务管理体系认证）且有效的（需提供相关有效认证证书复印件），每有1项得1分，最多得2分。</w:t>
      </w:r>
    </w:p>
    <w:p>
      <w:pPr>
        <w:pStyle w:val="18"/>
        <w:ind w:firstLine="640" w:firstLineChars="200"/>
        <w:rPr>
          <w:rFonts w:hint="eastAsia" w:ascii="仿宋_GB2312" w:hAnsi="华文仿宋" w:eastAsia="仿宋_GB2312" w:cs="Arial"/>
          <w:bCs/>
          <w:color w:val="auto"/>
          <w:sz w:val="32"/>
          <w:szCs w:val="32"/>
        </w:rPr>
      </w:pPr>
      <w:r>
        <w:rPr>
          <w:rFonts w:hint="eastAsia" w:ascii="仿宋_GB2312" w:hAnsi="华文仿宋" w:eastAsia="仿宋_GB2312" w:cs="Arial"/>
          <w:bCs/>
          <w:color w:val="auto"/>
          <w:sz w:val="32"/>
          <w:szCs w:val="32"/>
        </w:rPr>
        <w:t>（2）供应商 2019 年以来具有承担与本次采购内容类似的项目业绩[以签订的项目合同复印件为准（能清晰反映项目的名称、种类、金额），否则将不予评审]，每有1项业绩得1分，最多得4分。</w:t>
      </w:r>
    </w:p>
    <w:p>
      <w:pPr>
        <w:pStyle w:val="18"/>
        <w:ind w:firstLine="640" w:firstLineChars="200"/>
        <w:rPr>
          <w:rFonts w:hint="eastAsia" w:ascii="仿宋_GB2312" w:hAnsi="华文仿宋" w:eastAsia="仿宋_GB2312" w:cs="Arial"/>
          <w:bCs/>
          <w:color w:val="auto"/>
          <w:sz w:val="32"/>
          <w:szCs w:val="32"/>
          <w:lang w:eastAsia="zh-CN"/>
        </w:rPr>
      </w:pPr>
      <w:r>
        <w:rPr>
          <w:rFonts w:hint="eastAsia" w:ascii="仿宋_GB2312" w:hAnsi="华文仿宋" w:eastAsia="仿宋_GB2312" w:cs="Arial"/>
          <w:bCs/>
          <w:color w:val="auto"/>
          <w:sz w:val="32"/>
          <w:szCs w:val="32"/>
        </w:rPr>
        <w:t>（</w:t>
      </w:r>
      <w:r>
        <w:rPr>
          <w:rFonts w:hint="eastAsia" w:ascii="仿宋_GB2312" w:hAnsi="华文仿宋" w:eastAsia="仿宋_GB2312" w:cs="Arial"/>
          <w:bCs/>
          <w:color w:val="auto"/>
          <w:sz w:val="32"/>
          <w:szCs w:val="32"/>
          <w:lang w:val="en-US" w:eastAsia="zh-CN"/>
        </w:rPr>
        <w:t>3</w:t>
      </w:r>
      <w:r>
        <w:rPr>
          <w:rFonts w:hint="eastAsia" w:ascii="仿宋_GB2312" w:hAnsi="华文仿宋" w:eastAsia="仿宋_GB2312" w:cs="Arial"/>
          <w:bCs/>
          <w:color w:val="auto"/>
          <w:sz w:val="32"/>
          <w:szCs w:val="32"/>
        </w:rPr>
        <w:t>）</w:t>
      </w:r>
      <w:r>
        <w:rPr>
          <w:rFonts w:hint="eastAsia" w:ascii="仿宋_GB2312" w:hAnsi="华文仿宋" w:eastAsia="仿宋_GB2312" w:cs="Arial"/>
          <w:bCs/>
          <w:color w:val="auto"/>
          <w:sz w:val="32"/>
          <w:szCs w:val="32"/>
          <w:lang w:eastAsia="zh-CN"/>
        </w:rPr>
        <w:t>供应商提供通过电子病历五级及以上医院项目业绩。</w:t>
      </w:r>
      <w:r>
        <w:rPr>
          <w:rFonts w:hint="eastAsia" w:ascii="仿宋_GB2312" w:hAnsi="华文仿宋" w:eastAsia="仿宋_GB2312" w:cs="Arial"/>
          <w:bCs/>
          <w:color w:val="auto"/>
          <w:sz w:val="32"/>
          <w:szCs w:val="32"/>
        </w:rPr>
        <w:t>每有1项业绩得1分，最多得</w:t>
      </w:r>
      <w:r>
        <w:rPr>
          <w:rFonts w:hint="eastAsia" w:ascii="仿宋_GB2312" w:hAnsi="华文仿宋" w:eastAsia="仿宋_GB2312" w:cs="Arial"/>
          <w:bCs/>
          <w:color w:val="auto"/>
          <w:sz w:val="32"/>
          <w:szCs w:val="32"/>
          <w:lang w:val="en-US" w:eastAsia="zh-CN"/>
        </w:rPr>
        <w:t>3</w:t>
      </w:r>
      <w:r>
        <w:rPr>
          <w:rFonts w:hint="eastAsia" w:ascii="仿宋_GB2312" w:hAnsi="华文仿宋" w:eastAsia="仿宋_GB2312" w:cs="Arial"/>
          <w:bCs/>
          <w:color w:val="auto"/>
          <w:sz w:val="32"/>
          <w:szCs w:val="32"/>
        </w:rPr>
        <w:t>分</w:t>
      </w:r>
    </w:p>
    <w:p>
      <w:pPr>
        <w:pStyle w:val="18"/>
        <w:ind w:firstLine="643" w:firstLineChars="200"/>
        <w:rPr>
          <w:rFonts w:ascii="仿宋_GB2312" w:hAnsi="华文仿宋" w:eastAsia="仿宋_GB2312" w:cs="Arial"/>
          <w:b/>
          <w:bCs/>
          <w:color w:val="auto"/>
          <w:sz w:val="32"/>
          <w:szCs w:val="32"/>
        </w:rPr>
      </w:pPr>
      <w:r>
        <w:rPr>
          <w:rFonts w:hint="eastAsia" w:ascii="仿宋_GB2312" w:hAnsi="华文仿宋" w:eastAsia="仿宋_GB2312" w:cs="Arial"/>
          <w:b/>
          <w:bCs/>
          <w:color w:val="auto"/>
          <w:sz w:val="32"/>
          <w:szCs w:val="32"/>
        </w:rPr>
        <w:t>总得分5=1+2+3+4（满分100分）</w:t>
      </w:r>
    </w:p>
    <w:sectPr>
      <w:pgSz w:w="11906" w:h="16838"/>
      <w:pgMar w:top="1440" w:right="1588" w:bottom="1440" w:left="1588"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35D17"/>
    <w:multiLevelType w:val="multilevel"/>
    <w:tmpl w:val="8E435D17"/>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FiZGU5MzFmMWM2ZmEyYmVlYjhkODAzYTJjYzY3YjcifQ=="/>
  </w:docVars>
  <w:rsids>
    <w:rsidRoot w:val="00B55695"/>
    <w:rsid w:val="0001786F"/>
    <w:rsid w:val="00020B3A"/>
    <w:rsid w:val="000229B9"/>
    <w:rsid w:val="00026096"/>
    <w:rsid w:val="00026F0B"/>
    <w:rsid w:val="00031057"/>
    <w:rsid w:val="00034F75"/>
    <w:rsid w:val="00042E7C"/>
    <w:rsid w:val="00045644"/>
    <w:rsid w:val="00062702"/>
    <w:rsid w:val="00063058"/>
    <w:rsid w:val="000633E3"/>
    <w:rsid w:val="000B4C76"/>
    <w:rsid w:val="000D39FE"/>
    <w:rsid w:val="000F0ED4"/>
    <w:rsid w:val="00117B7E"/>
    <w:rsid w:val="0013190E"/>
    <w:rsid w:val="0014121E"/>
    <w:rsid w:val="00156AF9"/>
    <w:rsid w:val="00190505"/>
    <w:rsid w:val="00193592"/>
    <w:rsid w:val="001952A5"/>
    <w:rsid w:val="001C1BF1"/>
    <w:rsid w:val="001E32BB"/>
    <w:rsid w:val="001E6D90"/>
    <w:rsid w:val="0020521C"/>
    <w:rsid w:val="002052C4"/>
    <w:rsid w:val="00207E0C"/>
    <w:rsid w:val="0022570D"/>
    <w:rsid w:val="002320DB"/>
    <w:rsid w:val="00246965"/>
    <w:rsid w:val="002B0DBA"/>
    <w:rsid w:val="002D4649"/>
    <w:rsid w:val="00314BF6"/>
    <w:rsid w:val="00315DD5"/>
    <w:rsid w:val="00321525"/>
    <w:rsid w:val="00335633"/>
    <w:rsid w:val="0034724C"/>
    <w:rsid w:val="00355624"/>
    <w:rsid w:val="00356D17"/>
    <w:rsid w:val="003A63C2"/>
    <w:rsid w:val="003D6D8C"/>
    <w:rsid w:val="003D7AF2"/>
    <w:rsid w:val="004002CC"/>
    <w:rsid w:val="0040413D"/>
    <w:rsid w:val="00405A05"/>
    <w:rsid w:val="004B0053"/>
    <w:rsid w:val="004B1433"/>
    <w:rsid w:val="004B5CE6"/>
    <w:rsid w:val="004D2F31"/>
    <w:rsid w:val="004D61A6"/>
    <w:rsid w:val="004E1DBB"/>
    <w:rsid w:val="004E5522"/>
    <w:rsid w:val="00530C48"/>
    <w:rsid w:val="00563A11"/>
    <w:rsid w:val="00580ED4"/>
    <w:rsid w:val="005839FE"/>
    <w:rsid w:val="00596EAB"/>
    <w:rsid w:val="005A4569"/>
    <w:rsid w:val="005E544B"/>
    <w:rsid w:val="00602620"/>
    <w:rsid w:val="0060262F"/>
    <w:rsid w:val="00622567"/>
    <w:rsid w:val="00650D91"/>
    <w:rsid w:val="00667DFE"/>
    <w:rsid w:val="00683EBF"/>
    <w:rsid w:val="00693E96"/>
    <w:rsid w:val="006B484D"/>
    <w:rsid w:val="006B48A1"/>
    <w:rsid w:val="006C4886"/>
    <w:rsid w:val="006C571A"/>
    <w:rsid w:val="006D67F4"/>
    <w:rsid w:val="006E05D8"/>
    <w:rsid w:val="006F5ABB"/>
    <w:rsid w:val="00703272"/>
    <w:rsid w:val="00711B4E"/>
    <w:rsid w:val="00720566"/>
    <w:rsid w:val="00731CA8"/>
    <w:rsid w:val="007342DE"/>
    <w:rsid w:val="00747950"/>
    <w:rsid w:val="00771740"/>
    <w:rsid w:val="0079456A"/>
    <w:rsid w:val="007A24EE"/>
    <w:rsid w:val="007B5E87"/>
    <w:rsid w:val="007D0B8A"/>
    <w:rsid w:val="007E2CC6"/>
    <w:rsid w:val="007E2DAA"/>
    <w:rsid w:val="0081768B"/>
    <w:rsid w:val="00823B04"/>
    <w:rsid w:val="008365C0"/>
    <w:rsid w:val="0085760B"/>
    <w:rsid w:val="00867ADE"/>
    <w:rsid w:val="00870D4D"/>
    <w:rsid w:val="00872F2D"/>
    <w:rsid w:val="00893AE9"/>
    <w:rsid w:val="008C436D"/>
    <w:rsid w:val="008C4737"/>
    <w:rsid w:val="008D6CCC"/>
    <w:rsid w:val="008D7F57"/>
    <w:rsid w:val="008E2F91"/>
    <w:rsid w:val="008E3694"/>
    <w:rsid w:val="0090068F"/>
    <w:rsid w:val="00904FC2"/>
    <w:rsid w:val="00914DD2"/>
    <w:rsid w:val="009175D8"/>
    <w:rsid w:val="00930238"/>
    <w:rsid w:val="009329F0"/>
    <w:rsid w:val="009A2956"/>
    <w:rsid w:val="009A4E64"/>
    <w:rsid w:val="009A5F0C"/>
    <w:rsid w:val="009A692E"/>
    <w:rsid w:val="009B5E59"/>
    <w:rsid w:val="009C1310"/>
    <w:rsid w:val="00A029A7"/>
    <w:rsid w:val="00A06C38"/>
    <w:rsid w:val="00A17247"/>
    <w:rsid w:val="00A244CF"/>
    <w:rsid w:val="00A35115"/>
    <w:rsid w:val="00A4505A"/>
    <w:rsid w:val="00A54BB5"/>
    <w:rsid w:val="00A571AF"/>
    <w:rsid w:val="00A57598"/>
    <w:rsid w:val="00A644D9"/>
    <w:rsid w:val="00A75206"/>
    <w:rsid w:val="00A86729"/>
    <w:rsid w:val="00AD2DD2"/>
    <w:rsid w:val="00AF78AF"/>
    <w:rsid w:val="00B032FE"/>
    <w:rsid w:val="00B17C6B"/>
    <w:rsid w:val="00B24F0C"/>
    <w:rsid w:val="00B55695"/>
    <w:rsid w:val="00B7088A"/>
    <w:rsid w:val="00B8176F"/>
    <w:rsid w:val="00B843C7"/>
    <w:rsid w:val="00B90AB4"/>
    <w:rsid w:val="00BA5410"/>
    <w:rsid w:val="00BD1617"/>
    <w:rsid w:val="00C01EEC"/>
    <w:rsid w:val="00C25AF9"/>
    <w:rsid w:val="00C30B85"/>
    <w:rsid w:val="00C37648"/>
    <w:rsid w:val="00C80E54"/>
    <w:rsid w:val="00C8143A"/>
    <w:rsid w:val="00C97CEF"/>
    <w:rsid w:val="00CE2CAE"/>
    <w:rsid w:val="00CF3924"/>
    <w:rsid w:val="00D03F1D"/>
    <w:rsid w:val="00D11A17"/>
    <w:rsid w:val="00D2320E"/>
    <w:rsid w:val="00D356DC"/>
    <w:rsid w:val="00D44255"/>
    <w:rsid w:val="00D4518E"/>
    <w:rsid w:val="00D57BCD"/>
    <w:rsid w:val="00D60594"/>
    <w:rsid w:val="00D624A2"/>
    <w:rsid w:val="00D66E0B"/>
    <w:rsid w:val="00D7350E"/>
    <w:rsid w:val="00D7386A"/>
    <w:rsid w:val="00DB25AF"/>
    <w:rsid w:val="00DC755B"/>
    <w:rsid w:val="00DE4F2D"/>
    <w:rsid w:val="00E377D1"/>
    <w:rsid w:val="00E448CD"/>
    <w:rsid w:val="00E57673"/>
    <w:rsid w:val="00E62085"/>
    <w:rsid w:val="00E63793"/>
    <w:rsid w:val="00E70F34"/>
    <w:rsid w:val="00EA71B8"/>
    <w:rsid w:val="00EC18DE"/>
    <w:rsid w:val="00EC7C78"/>
    <w:rsid w:val="00EE0B03"/>
    <w:rsid w:val="00EE192B"/>
    <w:rsid w:val="00EF09C0"/>
    <w:rsid w:val="00EF4579"/>
    <w:rsid w:val="00EF4CDA"/>
    <w:rsid w:val="00F02ACC"/>
    <w:rsid w:val="00F15F11"/>
    <w:rsid w:val="00F20D3D"/>
    <w:rsid w:val="00F268C7"/>
    <w:rsid w:val="00F461DE"/>
    <w:rsid w:val="00F52980"/>
    <w:rsid w:val="00F56545"/>
    <w:rsid w:val="00F703BB"/>
    <w:rsid w:val="00F712CB"/>
    <w:rsid w:val="00F8017B"/>
    <w:rsid w:val="00F82FB5"/>
    <w:rsid w:val="00FB612E"/>
    <w:rsid w:val="00FE4A75"/>
    <w:rsid w:val="016A6A7B"/>
    <w:rsid w:val="01D77D3B"/>
    <w:rsid w:val="02AA0975"/>
    <w:rsid w:val="0B5B1136"/>
    <w:rsid w:val="11A56FEA"/>
    <w:rsid w:val="2193338F"/>
    <w:rsid w:val="22B0792E"/>
    <w:rsid w:val="241A0109"/>
    <w:rsid w:val="2BEA07F4"/>
    <w:rsid w:val="2D1F49B1"/>
    <w:rsid w:val="2D86330F"/>
    <w:rsid w:val="32A80F4E"/>
    <w:rsid w:val="3F7B0758"/>
    <w:rsid w:val="3F98315C"/>
    <w:rsid w:val="44ED2F7D"/>
    <w:rsid w:val="459730E6"/>
    <w:rsid w:val="474E77C2"/>
    <w:rsid w:val="47766E8A"/>
    <w:rsid w:val="4FAD5157"/>
    <w:rsid w:val="51FE5218"/>
    <w:rsid w:val="53065F7C"/>
    <w:rsid w:val="53B62B65"/>
    <w:rsid w:val="568315AE"/>
    <w:rsid w:val="57201521"/>
    <w:rsid w:val="5FDE53D8"/>
    <w:rsid w:val="6C4556E2"/>
    <w:rsid w:val="6EEE5543"/>
    <w:rsid w:val="710238D5"/>
    <w:rsid w:val="74B80718"/>
    <w:rsid w:val="78492964"/>
    <w:rsid w:val="7DEE56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wordWrap w:val="0"/>
      <w:topLinePunct/>
      <w:spacing w:line="360" w:lineRule="auto"/>
      <w:ind w:left="0" w:firstLine="0"/>
      <w:jc w:val="center"/>
      <w:outlineLvl w:val="0"/>
    </w:pPr>
    <w:rPr>
      <w:rFonts w:eastAsia="方正小标宋简体" w:asciiTheme="minorHAnsi" w:hAnsiTheme="minorHAnsi"/>
      <w:b/>
      <w:kern w:val="44"/>
      <w:sz w:val="28"/>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4"/>
    <w:basedOn w:val="1"/>
    <w:next w:val="1"/>
    <w:qFormat/>
    <w:uiPriority w:val="0"/>
    <w:pPr>
      <w:keepNext/>
      <w:spacing w:before="240" w:after="60"/>
      <w:outlineLvl w:val="3"/>
    </w:pPr>
    <w:rPr>
      <w:b/>
      <w:bCs/>
      <w:sz w:val="28"/>
      <w:szCs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Normal Indent"/>
    <w:basedOn w:val="1"/>
    <w:qFormat/>
    <w:uiPriority w:val="0"/>
    <w:pPr>
      <w:ind w:firstLine="420"/>
    </w:pPr>
    <w:rPr>
      <w:szCs w:val="20"/>
    </w:rPr>
  </w:style>
  <w:style w:type="paragraph" w:styleId="7">
    <w:name w:val="annotation text"/>
    <w:basedOn w:val="1"/>
    <w:link w:val="23"/>
    <w:qFormat/>
    <w:uiPriority w:val="0"/>
    <w:pPr>
      <w:jc w:val="left"/>
    </w:pPr>
  </w:style>
  <w:style w:type="paragraph" w:styleId="8">
    <w:name w:val="Body Text"/>
    <w:basedOn w:val="1"/>
    <w:unhideWhenUsed/>
    <w:qFormat/>
    <w:uiPriority w:val="99"/>
    <w:pPr>
      <w:spacing w:after="120"/>
    </w:pPr>
  </w:style>
  <w:style w:type="paragraph" w:styleId="9">
    <w:name w:val="Plain Text"/>
    <w:basedOn w:val="1"/>
    <w:next w:val="4"/>
    <w:link w:val="25"/>
    <w:qFormat/>
    <w:uiPriority w:val="99"/>
    <w:rPr>
      <w:rFonts w:ascii="宋体" w:hAnsi="Courier New" w:cs="Courier New"/>
      <w:szCs w:val="21"/>
    </w:rPr>
  </w:style>
  <w:style w:type="paragraph" w:styleId="10">
    <w:name w:val="Balloon Text"/>
    <w:basedOn w:val="1"/>
    <w:link w:val="22"/>
    <w:qFormat/>
    <w:uiPriority w:val="0"/>
    <w:rPr>
      <w:sz w:val="18"/>
      <w:szCs w:val="18"/>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99"/>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List Paragraph"/>
    <w:basedOn w:val="1"/>
    <w:link w:val="27"/>
    <w:qFormat/>
    <w:uiPriority w:val="34"/>
    <w:pPr>
      <w:ind w:firstLine="420" w:firstLineChars="200"/>
    </w:pPr>
    <w:rPr>
      <w:szCs w:val="22"/>
    </w:rPr>
  </w:style>
  <w:style w:type="character" w:customStyle="1" w:styleId="20">
    <w:name w:val="页眉 Char"/>
    <w:basedOn w:val="16"/>
    <w:link w:val="12"/>
    <w:qFormat/>
    <w:uiPriority w:val="0"/>
    <w:rPr>
      <w:rFonts w:ascii="Calibri" w:hAnsi="Calibri" w:eastAsia="宋体" w:cs="Times New Roman"/>
      <w:kern w:val="2"/>
      <w:sz w:val="18"/>
      <w:szCs w:val="18"/>
    </w:rPr>
  </w:style>
  <w:style w:type="character" w:customStyle="1" w:styleId="21">
    <w:name w:val="页脚 Char"/>
    <w:basedOn w:val="16"/>
    <w:link w:val="11"/>
    <w:qFormat/>
    <w:uiPriority w:val="0"/>
    <w:rPr>
      <w:rFonts w:ascii="Calibri" w:hAnsi="Calibri" w:eastAsia="宋体" w:cs="Times New Roman"/>
      <w:kern w:val="2"/>
      <w:sz w:val="18"/>
      <w:szCs w:val="18"/>
    </w:rPr>
  </w:style>
  <w:style w:type="character" w:customStyle="1" w:styleId="22">
    <w:name w:val="批注框文本 Char"/>
    <w:basedOn w:val="16"/>
    <w:link w:val="10"/>
    <w:qFormat/>
    <w:uiPriority w:val="0"/>
    <w:rPr>
      <w:rFonts w:ascii="Calibri" w:hAnsi="Calibri"/>
      <w:kern w:val="2"/>
      <w:sz w:val="18"/>
      <w:szCs w:val="18"/>
    </w:rPr>
  </w:style>
  <w:style w:type="character" w:customStyle="1" w:styleId="23">
    <w:name w:val="批注文字 Char"/>
    <w:basedOn w:val="16"/>
    <w:link w:val="7"/>
    <w:qFormat/>
    <w:uiPriority w:val="0"/>
    <w:rPr>
      <w:rFonts w:ascii="Calibri" w:hAnsi="Calibri"/>
      <w:kern w:val="2"/>
      <w:sz w:val="21"/>
      <w:szCs w:val="24"/>
    </w:rPr>
  </w:style>
  <w:style w:type="character" w:customStyle="1" w:styleId="24">
    <w:name w:val="批注主题 Char"/>
    <w:basedOn w:val="23"/>
    <w:link w:val="13"/>
    <w:qFormat/>
    <w:uiPriority w:val="0"/>
  </w:style>
  <w:style w:type="character" w:customStyle="1" w:styleId="25">
    <w:name w:val="纯文本 Char"/>
    <w:basedOn w:val="16"/>
    <w:link w:val="9"/>
    <w:qFormat/>
    <w:locked/>
    <w:uiPriority w:val="99"/>
    <w:rPr>
      <w:rFonts w:ascii="宋体" w:hAnsi="Courier New" w:cs="Courier New"/>
      <w:kern w:val="2"/>
      <w:sz w:val="21"/>
      <w:szCs w:val="21"/>
    </w:rPr>
  </w:style>
  <w:style w:type="paragraph" w:styleId="26">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27">
    <w:name w:val="列出段落 Char"/>
    <w:link w:val="19"/>
    <w:qFormat/>
    <w:locked/>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82B96B-4D50-4149-82B2-6802312DD7A0}">
  <ds:schemaRefs/>
</ds:datastoreItem>
</file>

<file path=docProps/app.xml><?xml version="1.0" encoding="utf-8"?>
<Properties xmlns="http://schemas.openxmlformats.org/officeDocument/2006/extended-properties" xmlns:vt="http://schemas.openxmlformats.org/officeDocument/2006/docPropsVTypes">
  <Template>Normal</Template>
  <Company>YZL</Company>
  <Pages>4</Pages>
  <Words>1581</Words>
  <Characters>1665</Characters>
  <Lines>13</Lines>
  <Paragraphs>3</Paragraphs>
  <TotalTime>2</TotalTime>
  <ScaleCrop>false</ScaleCrop>
  <LinksUpToDate>false</LinksUpToDate>
  <CharactersWithSpaces>1816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2021-08-18T10:04:00Z</dcterms:created>
  <dc:creator>Administrator</dc:creator>
  <cp:lastModifiedBy>abc</cp:lastModifiedBy>
  <dcterms:modified xsi:type="dcterms:W3CDTF">2022-06-21T13:29:44Z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DD87C8B3EA0E44CEAE93B85B1CB9658F</vt:lpwstr>
  </property>
</Properties>
</file>