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附件4</w:t>
      </w:r>
    </w:p>
    <w:p>
      <w:pPr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截至202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黑体" w:eastAsia="方正小标宋简体"/>
          <w:sz w:val="44"/>
          <w:szCs w:val="44"/>
        </w:rPr>
        <w:t>年末发行的新增地方政府专项债券资金收支情况表</w:t>
      </w:r>
    </w:p>
    <w:p>
      <w:pPr>
        <w:widowControl/>
        <w:jc w:val="left"/>
        <w:rPr>
          <w:rFonts w:hint="eastAsia"/>
          <w:sz w:val="20"/>
          <w:szCs w:val="20"/>
        </w:rPr>
      </w:pPr>
    </w:p>
    <w:p>
      <w:pPr>
        <w:widowControl/>
        <w:jc w:val="right"/>
        <w:rPr>
          <w:rFonts w:hint="eastAsia"/>
        </w:rPr>
      </w:pPr>
      <w:r>
        <w:rPr>
          <w:rFonts w:hint="eastAsia"/>
        </w:rPr>
        <w:t>单位：亿元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450"/>
        <w:gridCol w:w="1128"/>
        <w:gridCol w:w="4292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92" w:type="dxa"/>
            <w:vMerge w:val="restart"/>
            <w:noWrap w:val="0"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序号</w:t>
            </w:r>
          </w:p>
        </w:tc>
        <w:tc>
          <w:tcPr>
            <w:tcW w:w="2752" w:type="dxa"/>
            <w:gridSpan w:val="2"/>
            <w:noWrap w:val="0"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截至202</w:t>
            </w:r>
            <w:r>
              <w:rPr>
                <w:rFonts w:hint="eastAsia" w:hAnsi="黑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hAnsi="黑体"/>
                <w:sz w:val="24"/>
                <w:szCs w:val="24"/>
              </w:rPr>
              <w:t>年末新增专项债券资金收入</w:t>
            </w:r>
          </w:p>
        </w:tc>
        <w:tc>
          <w:tcPr>
            <w:tcW w:w="5464" w:type="dxa"/>
            <w:gridSpan w:val="2"/>
            <w:noWrap w:val="0"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截至202</w:t>
            </w:r>
            <w:r>
              <w:rPr>
                <w:rFonts w:hint="eastAsia" w:hAnsi="黑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hAnsi="黑体"/>
                <w:sz w:val="24"/>
                <w:szCs w:val="24"/>
              </w:rPr>
              <w:t>年末新增专项债券资金安排的支出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vMerge w:val="continue"/>
            <w:noWrap w:val="0"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550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债券名称</w:t>
            </w:r>
          </w:p>
        </w:tc>
        <w:tc>
          <w:tcPr>
            <w:tcW w:w="120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金额</w:t>
            </w:r>
          </w:p>
        </w:tc>
        <w:tc>
          <w:tcPr>
            <w:tcW w:w="462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支出功能分类</w:t>
            </w:r>
          </w:p>
        </w:tc>
        <w:tc>
          <w:tcPr>
            <w:tcW w:w="84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合计</w:t>
            </w:r>
          </w:p>
        </w:tc>
        <w:tc>
          <w:tcPr>
            <w:tcW w:w="1550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120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462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84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1</w:t>
            </w:r>
          </w:p>
        </w:tc>
        <w:tc>
          <w:tcPr>
            <w:tcW w:w="1550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2020年广西壮族自治区政府公立医院专项债券（三期）</w:t>
            </w:r>
          </w:p>
        </w:tc>
        <w:tc>
          <w:tcPr>
            <w:tcW w:w="1202" w:type="dxa"/>
            <w:noWrap/>
            <w:vAlign w:val="top"/>
          </w:tcPr>
          <w:p>
            <w:pPr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  <w:r>
              <w:rPr>
                <w:rFonts w:hint="eastAsia" w:hAnsi="黑体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462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2290402其他地方自行试点项目收益专项债券收入安排的支出</w:t>
            </w:r>
          </w:p>
        </w:tc>
        <w:tc>
          <w:tcPr>
            <w:tcW w:w="842" w:type="dxa"/>
            <w:noWrap/>
            <w:vAlign w:val="top"/>
          </w:tcPr>
          <w:p>
            <w:pPr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  <w:r>
              <w:rPr>
                <w:rFonts w:hint="eastAsia" w:hAnsi="黑体"/>
                <w:sz w:val="24"/>
                <w:szCs w:val="24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550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120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462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84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550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120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462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84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550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120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462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84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550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120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462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84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550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120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462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84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550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120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462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84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1550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120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462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84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1550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120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462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84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</w:tr>
    </w:tbl>
    <w:p>
      <w:pPr>
        <w:rPr>
          <w:rFonts w:hint="eastAsia" w:ascii="黑体" w:hAnsi="黑体" w:eastAsia="黑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MjkzMmE5OTc5ZmM5MTNlMjU0NzMwN2JjYjRmZWQifQ=="/>
  </w:docVars>
  <w:rsids>
    <w:rsidRoot w:val="4125066A"/>
    <w:rsid w:val="4125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156</Characters>
  <Lines>0</Lines>
  <Paragraphs>0</Paragraphs>
  <TotalTime>4</TotalTime>
  <ScaleCrop>false</ScaleCrop>
  <LinksUpToDate>false</LinksUpToDate>
  <CharactersWithSpaces>181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2022-06-27T10:11:00Z</dcterms:created>
  <dc:creator>指尖上的舞蹈</dc:creator>
  <cp:lastModifiedBy>指尖上的舞蹈</cp:lastModifiedBy>
  <dcterms:modified xsi:type="dcterms:W3CDTF">2022-06-27T10:15:35Z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D8C47B0D6A62490F9A26051A8CBE129E</vt:lpwstr>
  </property>
</Properties>
</file>