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</w:rPr>
      </w:pPr>
      <w:r>
        <w:rPr>
          <w:rFonts w:hint="eastAsia" w:ascii="黑体" w:hAnsi="黑体" w:eastAsia="黑体"/>
          <w:szCs w:val="32"/>
        </w:rPr>
        <w:t xml:space="preserve">附件2        </w:t>
      </w:r>
      <w:r>
        <w:rPr>
          <w:rFonts w:hint="eastAsia" w:ascii="黑体" w:eastAsia="黑体"/>
        </w:rPr>
        <w:t xml:space="preserve">                                           </w:t>
      </w:r>
    </w:p>
    <w:p>
      <w:pPr>
        <w:wordWrap w:val="0"/>
        <w:spacing w:line="560" w:lineRule="exact"/>
        <w:jc w:val="right"/>
        <w:rPr>
          <w:sz w:val="28"/>
          <w:szCs w:val="28"/>
        </w:rPr>
      </w:pPr>
      <w:r>
        <w:rPr>
          <w:rFonts w:hint="eastAsia"/>
        </w:rPr>
        <w:t xml:space="preserve">                                                  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z w:val="44"/>
          <w:szCs w:val="44"/>
        </w:rPr>
        <w:t>年末发行的新增政府专项债券情况表</w:t>
      </w:r>
    </w:p>
    <w:tbl>
      <w:tblPr>
        <w:tblStyle w:val="3"/>
        <w:tblpPr w:leftFromText="180" w:rightFromText="180" w:vertAnchor="text" w:horzAnchor="page" w:tblpX="877" w:tblpY="231"/>
        <w:tblOverlap w:val="never"/>
        <w:tblW w:w="14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22"/>
        <w:gridCol w:w="1336"/>
        <w:gridCol w:w="456"/>
        <w:gridCol w:w="696"/>
        <w:gridCol w:w="1296"/>
        <w:gridCol w:w="709"/>
        <w:gridCol w:w="480"/>
        <w:gridCol w:w="1260"/>
        <w:gridCol w:w="960"/>
        <w:gridCol w:w="705"/>
        <w:gridCol w:w="735"/>
        <w:gridCol w:w="715"/>
        <w:gridCol w:w="709"/>
        <w:gridCol w:w="1214"/>
        <w:gridCol w:w="423"/>
        <w:gridCol w:w="531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7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部门名称</w:t>
            </w:r>
          </w:p>
        </w:tc>
        <w:tc>
          <w:tcPr>
            <w:tcW w:w="619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债券信息</w:t>
            </w:r>
          </w:p>
        </w:tc>
        <w:tc>
          <w:tcPr>
            <w:tcW w:w="7252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债券项目情况</w:t>
            </w:r>
          </w:p>
        </w:tc>
        <w:tc>
          <w:tcPr>
            <w:tcW w:w="43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债券名称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债券编码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债券类型</w:t>
            </w:r>
          </w:p>
        </w:tc>
        <w:tc>
          <w:tcPr>
            <w:tcW w:w="6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债券规模（万元）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发行时间（年/月/日）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债券利率（%）</w:t>
            </w:r>
          </w:p>
        </w:tc>
        <w:tc>
          <w:tcPr>
            <w:tcW w:w="4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债券期限（年）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债券项目资产类型</w:t>
            </w: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项目总投资</w:t>
            </w:r>
          </w:p>
        </w:tc>
        <w:tc>
          <w:tcPr>
            <w:tcW w:w="1424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项目已实现投资</w:t>
            </w:r>
          </w:p>
        </w:tc>
        <w:tc>
          <w:tcPr>
            <w:tcW w:w="12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已取得项目收益</w:t>
            </w:r>
          </w:p>
        </w:tc>
        <w:tc>
          <w:tcPr>
            <w:tcW w:w="42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形成资产情况</w:t>
            </w:r>
          </w:p>
        </w:tc>
        <w:tc>
          <w:tcPr>
            <w:tcW w:w="5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建设进度及运营情况</w:t>
            </w:r>
          </w:p>
        </w:tc>
        <w:tc>
          <w:tcPr>
            <w:tcW w:w="4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2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22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其中：债券资金安排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  <w:t>其中：债券资金安排</w:t>
            </w:r>
          </w:p>
        </w:tc>
        <w:tc>
          <w:tcPr>
            <w:tcW w:w="12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2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3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3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9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广西壮族自治区南溪山医院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2020年广西壮族自治区政府公立医院专项债券（三期）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2005353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政府专项债券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widowControl/>
              <w:jc w:val="left"/>
              <w:rPr>
                <w:rFonts w:hint="default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5000</w:t>
            </w: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2020.4.28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3.26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15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广西壮族自治区南溪山医院住院八号综合楼　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住院综合楼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9650万元　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5000万元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8467万元　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5000万元</w:t>
            </w:r>
            <w:bookmarkStart w:id="0" w:name="_GoBack"/>
            <w:bookmarkEnd w:id="0"/>
          </w:p>
        </w:tc>
        <w:tc>
          <w:tcPr>
            <w:tcW w:w="1214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23696.39万元</w:t>
            </w:r>
          </w:p>
        </w:tc>
        <w:tc>
          <w:tcPr>
            <w:tcW w:w="42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固定资产</w:t>
            </w:r>
          </w:p>
        </w:tc>
        <w:tc>
          <w:tcPr>
            <w:tcW w:w="531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已完工、</w:t>
            </w:r>
          </w:p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正常运营　</w:t>
            </w:r>
          </w:p>
        </w:tc>
        <w:tc>
          <w:tcPr>
            <w:tcW w:w="437" w:type="dxa"/>
            <w:noWrap/>
            <w:vAlign w:val="bottom"/>
          </w:tcPr>
          <w:p>
            <w:pPr>
              <w:widowControl/>
              <w:jc w:val="left"/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黑体"/>
                <w:sz w:val="24"/>
                <w:szCs w:val="24"/>
                <w:highlight w:val="none"/>
                <w:lang w:val="en-US" w:eastAsia="zh-CN"/>
              </w:rPr>
              <w:t>　</w:t>
            </w:r>
          </w:p>
        </w:tc>
      </w:tr>
    </w:tbl>
    <w:p>
      <w:pPr>
        <w:snapToGrid w:val="0"/>
        <w:jc w:val="right"/>
        <w:rPr>
          <w:rFonts w:hint="eastAsia"/>
          <w:sz w:val="30"/>
          <w:szCs w:val="30"/>
        </w:rPr>
      </w:pPr>
    </w:p>
    <w:p>
      <w:pPr>
        <w:widowControl/>
        <w:jc w:val="left"/>
      </w:pPr>
      <w:r>
        <w:rPr>
          <w:rFonts w:hint="eastAsia"/>
          <w:sz w:val="28"/>
          <w:szCs w:val="28"/>
        </w:rPr>
        <w:t>注：本表由使用专项债券资金的部门逐笔填列后于每年6月底前公开，本次反映20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年末专项债券及对应项目情况。</w:t>
      </w:r>
    </w:p>
    <w:sectPr>
      <w:footerReference r:id="rId3" w:type="default"/>
      <w:pgSz w:w="16838" w:h="11906" w:orient="landscape"/>
      <w:pgMar w:top="1134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7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jkzMmE5OTc5ZmM5MTNlMjU0NzMwN2JjYjRmZWQifQ=="/>
  </w:docVars>
  <w:rsids>
    <w:rsidRoot w:val="588E393D"/>
    <w:rsid w:val="24851414"/>
    <w:rsid w:val="2B2F07C6"/>
    <w:rsid w:val="2B99689C"/>
    <w:rsid w:val="4BDB2578"/>
    <w:rsid w:val="588E393D"/>
    <w:rsid w:val="65B26EE5"/>
    <w:rsid w:val="673E5123"/>
    <w:rsid w:val="6CDA79FA"/>
    <w:rsid w:val="6DD10C8D"/>
    <w:rsid w:val="715E58DA"/>
    <w:rsid w:val="7F74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348</Characters>
  <Lines>0</Lines>
  <Paragraphs>0</Paragraphs>
  <TotalTime>0</TotalTime>
  <ScaleCrop>false</ScaleCrop>
  <LinksUpToDate>false</LinksUpToDate>
  <CharactersWithSpaces>467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2022-06-27T10:04:00Z</dcterms:created>
  <dc:creator>指尖上的舞蹈</dc:creator>
  <cp:lastModifiedBy>指尖上的舞蹈</cp:lastModifiedBy>
  <dcterms:modified xsi:type="dcterms:W3CDTF">2022-06-28T03:34:11Z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EE48DBEA5A424FB9872C6930F9E3B380</vt:lpwstr>
  </property>
</Properties>
</file>