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4E" w:rsidRDefault="00E87E4E" w:rsidP="00E87E4E">
      <w:pPr>
        <w:pStyle w:val="a5"/>
        <w:shd w:val="clear" w:color="auto" w:fill="FFFFFF"/>
        <w:spacing w:before="0" w:beforeAutospacing="0" w:after="0" w:afterAutospacing="0"/>
        <w:jc w:val="center"/>
        <w:rPr>
          <w:color w:val="333333"/>
        </w:rPr>
      </w:pPr>
      <w:r>
        <w:rPr>
          <w:rFonts w:hint="eastAsia"/>
          <w:b/>
          <w:bCs/>
          <w:color w:val="333333"/>
          <w:sz w:val="36"/>
          <w:szCs w:val="36"/>
        </w:rPr>
        <w:t>中华人民共和国国务院令</w:t>
      </w:r>
    </w:p>
    <w:p w:rsidR="00E87E4E" w:rsidRDefault="00E87E4E" w:rsidP="00E87E4E">
      <w:pPr>
        <w:pStyle w:val="a5"/>
        <w:shd w:val="clear" w:color="auto" w:fill="FFFFFF"/>
        <w:spacing w:before="0" w:beforeAutospacing="0" w:after="0" w:afterAutospacing="0"/>
        <w:jc w:val="center"/>
        <w:rPr>
          <w:rFonts w:hint="eastAsia"/>
          <w:color w:val="333333"/>
        </w:rPr>
      </w:pPr>
      <w:r>
        <w:rPr>
          <w:rFonts w:ascii="楷体" w:eastAsia="楷体" w:hAnsi="楷体" w:hint="eastAsia"/>
          <w:color w:val="333333"/>
        </w:rPr>
        <w:t>第717号</w:t>
      </w:r>
    </w:p>
    <w:p w:rsidR="00E87E4E" w:rsidRDefault="00E87E4E" w:rsidP="00E87E4E">
      <w:pPr>
        <w:pStyle w:val="a5"/>
        <w:shd w:val="clear" w:color="auto" w:fill="FFFFFF"/>
        <w:spacing w:before="0" w:beforeAutospacing="0" w:after="0" w:afterAutospacing="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《中华人民共和国人类遗传资源管理条例》已经2019年3月20日国务院第41次常务会议通过，现予公布，自2019年7月1日起施行。</w:t>
      </w:r>
    </w:p>
    <w:p w:rsidR="00E87E4E" w:rsidRDefault="00E87E4E" w:rsidP="00E87E4E">
      <w:pPr>
        <w:pStyle w:val="a5"/>
        <w:shd w:val="clear" w:color="auto" w:fill="FFFFFF"/>
        <w:spacing w:before="0" w:beforeAutospacing="0" w:after="0" w:afterAutospacing="0"/>
        <w:jc w:val="right"/>
        <w:rPr>
          <w:rFonts w:hint="eastAsia"/>
          <w:color w:val="333333"/>
        </w:rPr>
      </w:pPr>
      <w:r>
        <w:rPr>
          <w:rFonts w:hint="eastAsia"/>
          <w:color w:val="333333"/>
        </w:rPr>
        <w:t>总理　　李克强               </w:t>
      </w:r>
    </w:p>
    <w:p w:rsidR="00E87E4E" w:rsidRDefault="00E87E4E" w:rsidP="00E87E4E">
      <w:pPr>
        <w:pStyle w:val="a5"/>
        <w:shd w:val="clear" w:color="auto" w:fill="FFFFFF"/>
        <w:spacing w:before="0" w:beforeAutospacing="0" w:after="0" w:afterAutospacing="0"/>
        <w:jc w:val="right"/>
        <w:rPr>
          <w:rFonts w:hint="eastAsia"/>
          <w:color w:val="333333"/>
        </w:rPr>
      </w:pPr>
      <w:r>
        <w:rPr>
          <w:rFonts w:hint="eastAsia"/>
          <w:color w:val="333333"/>
        </w:rPr>
        <w:t>2019年5月28日          </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sz w:val="36"/>
          <w:szCs w:val="36"/>
        </w:rPr>
        <w:t>中华人民共和国人类遗传资源管理条例</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第一章　总　　则</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为了有效保护和合理利用我国人类遗传资源，维护公众健康、国家安全和社会公共利益，制定本条例。</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本条例所称人类遗传资源包括人类遗传资源材料和人类遗传资源信息。</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人类遗传资源材料是指含有人体基因组、基因等遗传物质的器官、组织、细胞等遗传材料。</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人类遗传资源信息是指利用人类遗传资源材料产生的数据等信息资料。</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采集、保藏、利用、对外提供我国人类遗传资源，应当遵守本条例。</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为临床诊疗、采供血服务、查处违法犯罪、兴奋剂检测和殡葬等活动需要，采集、保藏器官、组织、细胞等人体物质及开展相关活动，依照相关法律、行政法规规定执行。</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国务院科学技术行政部门负责全国人类遗传资源管理工作；国务院其他有关部门在各自的职责范围内，负责有关人类遗传资源管理工作。</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省、自治区、直辖市人民政府科学技术行政部门负责本行政区域人类遗传资源管理工作；省、自治区、直辖市人民政府其他有关部门在各自的职责范围内，负责本行政区域有关人类遗传资源管理工作。</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国家加强对我国人类遗传资源的保护，开展人类遗传资源调查，对重要遗传家系和特定地区人类遗传资源实行申报登记制度。</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国务院科学技术行政部门负责组织我国人类遗传资源调查，制定重要遗传家系和特定地区人类遗传资源申报登记具体办法。</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国家支持合理利用人类遗传资源开展科学研究、发展生物医药产业、提高诊疗技术，提高我国生物安全保障能力，提升人民健康保障水平。</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外国组织、个人及其设立或者实际控制的机构不得在我国境内采集、保藏我国人类遗传资源，不得向境外提供我国人类遗传资源。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采集、保藏、利用、对外提供我国人类遗传资源，不得危害我国公众健康、国家安全和社会公共利益。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采集、保藏、利用、对外提供我国人类遗传资源，应当符合伦理原则，并按照国家有关规定进行伦理审查。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采集、保藏、利用、对外提供我国人类遗传资源，应当尊重人类遗传资源提供者的隐私权，取得其事先知情同意，并保护其合法权益。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采集、保藏、利用、对外提供我国人类遗传资源，应当遵守国务院科学技术行政部门制定的技术规范。</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禁止买卖人类遗传资源。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为科学研究依法提供或者使用人类遗传资源并支付或者收取合理成本费用，不视为买卖。</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第二章　采集和保藏</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采集我国重要遗传家系、特定地区人类遗传资源或者采集国务院科学技术行政部门规定种类、数量的人类遗传资源的，应当符合下列条件，并经国务院科学技术行政部门批准：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（一）具有法人资格；</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（二）采集目的明确、合法；</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（三）采集方案合理；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（四）通过伦理审查；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（五）具有负责人类遗传资源管理的部门和管理制度；</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（六）具有与采集活动相适应的场所、设施、设备和人员。</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采集我国人类遗传资源，应当事先告知人类遗传资源提供者采集目的、采集用途、对健康可能产生的影响、个人隐私保护措施及其享有的自愿参与和随时无条件退出的权利，征得人类遗传资源提供者书面同意。</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在告知人类遗传资源提供者前款规定的信息时，必须全面、完整、真实、准确，不得隐瞒、误导、欺骗。</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国家加强人类遗传资源保藏工作，加快标准化、规范化的人类遗传资源保藏基础平台和人类遗传资源大数据建设，为开展相关研究开发活动提供支撑。</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国家鼓励科研机构、高等学校、医疗机构、企业根据自身条件和相关研究开发活动需要开展人类遗传资源保藏工作，并为其他单位开展相关研究开发活动提供便利。</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保藏我国人类遗传资源、为科学研究提供基础平台的，应当符合下列条件，并经国务院科学技术行政部门批准：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（一）具有法人资格；</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（二）保藏目的明确、合法；</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（三）保藏方案合理；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（四）拟保藏的人类遗传资源来源合法；</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（五）通过伦理审查；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（六）具有负责人类遗传资源管理的部门和保藏管理制度；</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（七）具有符合国家人类遗传资源保藏技术规范和要求的场所、设施、设备和人员。</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保藏单位应当对所保藏的人类遗传资源加强管理和监测，采取安全措施，制定应急预案，确保保藏、使用安全。</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保藏单位应当完整记录人类遗传资源保藏情况，妥善保存人类遗传资源的来源信息和使用信息，确保人类遗传资源的合法使用。</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保藏单位应当就本单位保藏人类遗传资源情况向国务院科学技术行政部门提交年度报告。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国家人类遗传资源保藏基础平台和数据库应当依照国家有关规定向有关科研机构、高等学校、医疗机构、企业开放。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为公众健康、国家安全和社会公共利益需要，国家可以依法使用保藏单位保藏的人类遗传资源。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第三章　利用和对外提供</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国务院科学技术行政部门和省、自治区、直辖市人民政府科学技术行政部门应当会同本级人民政府有关部门对利用人类遗传资源开展科学研究、发展生物医药产业统筹规划，合理布局，加强创新体系建设，促进生物科技和产业创新、协调发展。</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科研机构、高等学校、医疗机构、企业利用人类遗传资源开展研究开发活动，对其研究开发活动以及成果的产业化依照法律、行政法规和国家有关规定予以支持。</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国家鼓励科研机构、高等学校、医疗机构、企业根据自身条件和相关研究开发活动需要，利用我国人类遗传资源开展国际合作科学研究，提升相关研究开发能力和水平。</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利用我国人类遗传资源开展生物技术研究开发活动或者开展临床试验的，应当遵守有关生物技术研究、临床应用管理法律、行政法规和国家有关规定。</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外国组织及外国组织、个人设立或者实际控制的机构（以下称外方单位）需要利用我国人类遗传资源开展科学研究活动的，应当遵守我国法律、行政法规和国家有关规定，并采取与我国科研机构、高等学校、医疗机构、企业（以下称中方单位）合作的方式进行。</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利用我国人类遗传资源开展国际合作科学研究的，应当符合下列条件，并由合作双方共同提出申请，经国务院科学技术行政部门批准：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（一）对我国公众健康、国家安全和社会公共利益没有危害；</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（二）合作双方为具有法人资格的中方单位、外方单位，并具有开展相关工作的基础和能力；</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（三）合作研究目的和内容明确、合法，期限合理；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（四）合作研究方案合理；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（五）拟使用的人类遗传资源来源合法，种类、数量与研究内容相符；</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（六）通过合作双方各自所在国（地区）的伦理审查；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（七）研究成果归属明确，有合理明确的利益分配方案。</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为获得相关药品和医疗器械在我国上市许可，在临床机构利用我国人类遗传资源开展国际合作临床试验、不涉及人类遗传资源材料出境的，不需要审批。但是，合作双方在开展临床试验前应当将拟使用的人类遗传资源种类、数量及其用途向国务院科学技术行政部门备案。国务院科学技术行政部门和省、自治区、直辖市人民政府科学技术行政部门加强对备案事项的监管。</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在利用我国人类遗传资源开展国际合作科学研究过程中，合作方、研究目的、研究内容、合作期限等重大事项发生变更的，应当办理变更审批手续。</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第二十四条</w:t>
      </w:r>
      <w:r>
        <w:rPr>
          <w:rFonts w:hint="eastAsia"/>
          <w:color w:val="333333"/>
        </w:rPr>
        <w:t xml:space="preserve">　利用我国人类遗传资源开展国际合作科学研究，应当保证中方单位及其研究人员在合作期间全过程、实质性地参与研究，研究过程中的所有记录以及数据信息等完全向中方单位开放并向中方单位提供备份。</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产生的成果申请专利的，应当由合作双方共同提出申请，专利权归合作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利用我国人类遗传资源开展国际合作科学研究，合作双方应当按照平等互利、诚实信用、共同参与、共享成果的原则，依法签订合作协议，并依照本条例第二十四条的规定对相关事项作出明确、具体的约定。</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利用我国人类遗传资源开展国际合作科学研究，合作双方应当在国际合作活动结束后6个月内共同向国务院科学技术行政部门提交合作研究情况报告。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利用我国人类遗传资源开展国际合作科学研究，或者因其他特殊情况确需将我国人类遗传资源材料运送、邮寄、携带出境的，应当符合下列条件，并取得国务院科学技术行政部门出具的人类遗传资源材料出境证明：</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（一）对我国公众健康、国家安全和社会公共利益没有危害；</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（二）具有法人资格；</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（三）有明确的境外合作方和合理的出境用途；</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（四）人类遗传资源材料采集合法或者来自合法的保藏单位；</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（五）通过伦理审查。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需要将我国人类遗传资源材料运送、邮寄、携带出境的，可以单独提出申请，也可以在开展国际合作科学研究申请中列明出境计划一并提出申请，由国务院科学技术行政部门合并审批。</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将我国人类遗传资源材料运送、邮寄、携带出境的，凭人类遗传资源材料出境证明办理海关手续。</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将人类遗传资源信息向外国组织、个人及其设立或者实际控制的机构提供或者开放使用，不得危害我国公众健康、国家安全和社会公共利益；可能影响我国公众健康、国家安全和社会公共利益的，应当通过国务院科学技术行政部门组织的安全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将人类遗传资源信息向外国组织、个人及其设立或者实际控制的机构提供或者开放使用的，应当向国务院科学技术行政部门备案并提交信息备份。</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利用我国人类遗传资源开展国际合作科学研究产生的人类遗传资源信息，合作双方可以使用。</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第四章　服务和监督</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国务院科学技术行政部门应当加强电子政务建设，方便申请人利用互联网办理审批、备案等事项。</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国务院科学技术行政部门应当制定并及时发布有关采集、保藏、利用、对外提供我国人类遗传资源的审批指南和示范文本，加强对申请人办理有关审批、备案等事项的指导。</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第三十一条</w:t>
      </w:r>
      <w:r>
        <w:rPr>
          <w:rFonts w:hint="eastAsia"/>
          <w:color w:val="333333"/>
        </w:rPr>
        <w:t xml:space="preserve">　国务院科学技术行政部门应当聘请生物技术、医药、卫生、伦理、法律等方面的专家组成专家评审委员会，对依照本条例规定提出的采集、保藏我国人类遗传资源，开展国际合作科学研究以及将我国人类遗传资源材料运送、邮寄、携带出境的申请进行技术评审。评审意见作为作出审批决定的参考依据。</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国务院科学技术行政部门应当自受理依照本条例规定提出的采集、保藏我国人类遗传资源，开展国际合作科学研究以及将我国人类遗传资源材料运送、邮寄、携带出境申请之日起20个工作日内，作出批准或者不予批准的决定；不予批准的，应当说明理由。因特殊原因无法在规定期限内作出审批决定的，经国务院科学技术行政部门负责人批准，可以延长10个工作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国务院科学技术行政部门和省、自治区、直辖市人民政府科学技术行政部门应当加强对采集、保藏、利用、对外提供人类遗传资源活动各环节的监督检查，发现违反本条例规定的，及时依法予以处理并向社会公布检查、处理结果。</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国务院科学技术行政部门和省、自治区、直辖市人民政府科学技术行政部门进行监督检查，可以采取下列措施：</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（一）进入现场检查；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（二）询问相关人员；</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（三）查阅、复制有关资料；</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（四）查封、扣押有关人类遗传资源。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任何单位和个人对违反本条例规定的行为，有权向国务院科学技术行政部门和省、自治区、直辖市人民政府科学技术行政部门投诉、举报。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国务院科学技术行政部门和省、自治区、直辖市人民政府科学技术行政部门应当公布投诉、举报电话和电子邮件地址，接受相关投诉、举报。对查证属实的，给予举报人奖励。</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第五章　法律责任</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违反本条例规定，有下列情形之一的，由国务院科学技术行政部门责令停止违法行为，没收违法采集、保藏的人类遗传资源和违法所得，处50万元以上500万元以下罚款，违法所得在100万元以上的，处违法所得5倍以上10倍以下罚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（一）未经批准，采集我国重要遗传家系、特定地区人类遗传资源，或者采集国务院科学技术行政部门规定种类、数量的人类遗传资源；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（二）未经批准，保藏我国人类遗传资源；</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（三）未经批准，利用我国人类遗传资源开展国际合作科学研究；</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（四）未通过安全审查，将可能影响我国公众健康、国家安全和社会公共利益的人类遗传资源信息向外国组织、个人及其设立或者实际控制的机构提供或者开放使用；</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（五）开展国际合作临床试验前未将拟使用的人类遗传资源种类、数量及其用途向国务院科学技术行政部门备案。</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提供虚假材料或者采取其他欺骗手段取得行政许可的，由国务院科学技术行政部门撤销已经取得的行政许可，处50万元以上500万元以下罚款，5年内不受理相关责任人及单位提出的许可申请。</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第三十八条</w:t>
      </w:r>
      <w:r>
        <w:rPr>
          <w:rFonts w:hint="eastAsia"/>
          <w:color w:val="333333"/>
        </w:rPr>
        <w:t xml:space="preserve">　违反本条例规定，未经批准将我国人类遗传资源材料运送、邮寄、携带出境的，由海关依照法律、行政法规的规定处罚。科学技术行政部门应当配合海关开展鉴定等执法协助工作。海关应当将依法没收的人类遗传资源材料移送省、自治区、直辖市人民政府科学技术行政部门进行处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违反本条例规定，有下列情形之一的，由省、自治区、直辖市人民政府科学技术行政部门责令停止开展相关活动，没收违法采集、保藏的人类遗传资源和违法所得，处50万元以上100万元以下罚款，违法所得在100万元以上的，处违法所得5倍以上10倍以下罚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（一）采集、保藏、利用、对外提供我国人类遗传资源未通过伦理审查；</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（二）采集我国人类遗传资源未经人类遗传资源提供者事先知情同意，或者采取隐瞒、误导、欺骗等手段取得人类遗传资源提供者同意；</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（三）采集、保藏、利用、对外提供我国人类遗传资源违反相关技术规范；</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（四）将人类遗传资源信息向外国组织、个人及其设立或者实际控制的机构提供或者开放使用，未向国务院科学技术行政部门备案或者提交信息备份。</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违反本条例规定，有下列情形之一的，由国务院科学技术行政部门责令改正，给予警告，可以处50万元以下罚款：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（一）保藏我国人类遗传资源过程中未完整记录并妥善保存人类遗传资源的来源信息和使用信息；</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（二）保藏我国人类遗传资源未提交年度报告；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（三）开展国际合作科学研究未及时提交合作研究情况报告。</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外国组织、个人及其设立或者实际控制的机构违反本条例规定，在我国境内采集、保藏我国人类遗传资源，利用我国人类遗传资源开展科学研究，或者向境外提供我国人类遗传资源的，由国务院科学技术行政部门责令停止违法行为，没收违法采集、保藏的人类遗传资源和违法所得，处100万元以上1000万元以下罚款，违法所得在100万元以上的，处违法所得5倍以上10倍以下罚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违反本条例规定，买卖人类遗传资源的，由国务院科学技术行政部门责令停止违法行为，没收违法采集、保藏的人类遗传资源和违法所得，处100万元以上1000万元以下罚款，违法所得在100万元以上的，处违法所得5倍以上10倍以下罚款。</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对有本条例第三十六条、第三十九条、第四十一条、第四十二条规定违法行为的单位，情节严重的，由国务院科学技术行政部门或者省、自治区、直辖市人民政府科学技术行政部门依据职责禁止其1至5年内从事采集、保藏、利用、对外提供我国人类遗传资源的活动；情节特别严重的，永久禁止其从事采集、保藏、利用、对外提供我国人类遗传资源的活动。</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对有本条例第三十六条至第三十九条、第四十一条、第四十二条规定违法行为的单位的法定代表人、主要负责人、直接负责的主管人员以及其他责任人员，依法给予处分，并由国务院科学技术行政部门或者省、自治区、直辖市人民政府科学技术行政部门依据职责没收其违法所得，处50万元以下罚款；情节严重的，禁止其1至5年内从事采集、保藏、利用、对外提供我国人类遗传资源的活动；情节特别严重的，永久禁止其从事采集、保藏、利用、对外提供我国人类遗传资源的活动。</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color w:val="333333"/>
        </w:rPr>
        <w:t>单位和个人有本条例规定违法行为的，记入信用记录，并依照有关法律、行政法规的规定向社会公示。</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第四十四条</w:t>
      </w:r>
      <w:r>
        <w:rPr>
          <w:rFonts w:hint="eastAsia"/>
          <w:color w:val="333333"/>
        </w:rPr>
        <w:t xml:space="preserve">　违反本条例规定，侵害他人合法权益的，依法承担民事责任；构成犯罪的，依法追究刑事责任。</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国务院科学技术行政部门和省、自治区、直辖市人民政府科学技术行政部门的工作人员违反本条例规定，不履行职责或者滥用职权、玩忽职守、徇私舞弊的，依法给予处分；构成犯罪的，依法追究刑事责任。</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jc w:val="center"/>
        <w:rPr>
          <w:rFonts w:hint="eastAsia"/>
          <w:color w:val="333333"/>
        </w:rPr>
      </w:pPr>
      <w:r>
        <w:rPr>
          <w:rFonts w:hint="eastAsia"/>
          <w:b/>
          <w:bCs/>
          <w:color w:val="333333"/>
        </w:rPr>
        <w:t>第六章　附　　则</w:t>
      </w:r>
    </w:p>
    <w:p w:rsidR="00E87E4E" w:rsidRDefault="00E87E4E" w:rsidP="00E87E4E">
      <w:pPr>
        <w:pStyle w:val="a5"/>
        <w:shd w:val="clear" w:color="auto" w:fill="FFFFFF"/>
        <w:spacing w:before="0" w:beforeAutospacing="0" w:after="0" w:afterAutospacing="0"/>
        <w:ind w:firstLine="480"/>
        <w:jc w:val="both"/>
        <w:rPr>
          <w:rFonts w:hint="eastAsia"/>
          <w:color w:val="333333"/>
        </w:rPr>
      </w:pP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人类遗传资源相关信息属于国家秘密的，应当依照《中华人民共和国保守国家秘密法》和国家其他有关保密规定实施保密管理。</w:t>
      </w:r>
    </w:p>
    <w:p w:rsidR="00E87E4E" w:rsidRDefault="00E87E4E" w:rsidP="00E87E4E">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本条例自2019年7月1日起施行。</w:t>
      </w:r>
    </w:p>
    <w:p w:rsidR="00844E60" w:rsidRPr="00E87E4E" w:rsidRDefault="00844E60"/>
    <w:sectPr w:rsidR="00844E60" w:rsidRPr="00E87E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E60" w:rsidRDefault="00844E60" w:rsidP="00E87E4E">
      <w:r>
        <w:separator/>
      </w:r>
    </w:p>
  </w:endnote>
  <w:endnote w:type="continuationSeparator" w:id="1">
    <w:p w:rsidR="00844E60" w:rsidRDefault="00844E60" w:rsidP="00E87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E60" w:rsidRDefault="00844E60" w:rsidP="00E87E4E">
      <w:r>
        <w:separator/>
      </w:r>
    </w:p>
  </w:footnote>
  <w:footnote w:type="continuationSeparator" w:id="1">
    <w:p w:rsidR="00844E60" w:rsidRDefault="00844E60" w:rsidP="00E87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E4E"/>
    <w:rsid w:val="00844E60"/>
    <w:rsid w:val="00E87E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7E4E"/>
    <w:rPr>
      <w:sz w:val="18"/>
      <w:szCs w:val="18"/>
    </w:rPr>
  </w:style>
  <w:style w:type="paragraph" w:styleId="a4">
    <w:name w:val="footer"/>
    <w:basedOn w:val="a"/>
    <w:link w:val="Char0"/>
    <w:uiPriority w:val="99"/>
    <w:semiHidden/>
    <w:unhideWhenUsed/>
    <w:rsid w:val="00E87E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7E4E"/>
    <w:rPr>
      <w:sz w:val="18"/>
      <w:szCs w:val="18"/>
    </w:rPr>
  </w:style>
  <w:style w:type="paragraph" w:styleId="a5">
    <w:name w:val="Normal (Web)"/>
    <w:basedOn w:val="a"/>
    <w:uiPriority w:val="99"/>
    <w:semiHidden/>
    <w:unhideWhenUsed/>
    <w:rsid w:val="00E87E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55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5804</Characters>
  <Application>Microsoft Office Word</Application>
  <DocSecurity>0</DocSecurity>
  <Lines>48</Lines>
  <Paragraphs>13</Paragraphs>
  <ScaleCrop>false</ScaleCrop>
  <Company>China</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谭雅齐</dc:creator>
  <cp:keywords/>
  <dc:description/>
  <cp:lastModifiedBy>谭雅齐</cp:lastModifiedBy>
  <cp:revision>2</cp:revision>
  <dcterms:created xsi:type="dcterms:W3CDTF">2020-11-30T01:29:00Z</dcterms:created>
  <dcterms:modified xsi:type="dcterms:W3CDTF">2020-11-30T01:29:00Z</dcterms:modified>
</cp:coreProperties>
</file>