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防统方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134"/>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3"/>
            <w:vAlign w:val="center"/>
          </w:tcPr>
          <w:p>
            <w:pPr>
              <w:jc w:val="center"/>
              <w:rPr>
                <w:rFonts w:ascii="宋体" w:hAnsi="宋体" w:cs="宋体"/>
                <w:szCs w:val="21"/>
              </w:rPr>
            </w:pPr>
            <w:r>
              <w:rPr>
                <w:rFonts w:hint="eastAsia" w:ascii="宋体" w:hAnsi="宋体" w:cs="宋体"/>
                <w:b/>
                <w:bCs/>
                <w:szCs w:val="21"/>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exact"/>
          <w:jc w:val="center"/>
        </w:trPr>
        <w:tc>
          <w:tcPr>
            <w:tcW w:w="534" w:type="dxa"/>
            <w:vAlign w:val="center"/>
          </w:tcPr>
          <w:p>
            <w:pPr>
              <w:jc w:val="center"/>
              <w:rPr>
                <w:rFonts w:ascii="宋体" w:hAnsi="宋体"/>
                <w:szCs w:val="21"/>
              </w:rPr>
            </w:pPr>
            <w:r>
              <w:rPr>
                <w:rFonts w:hint="eastAsia" w:ascii="宋体" w:hAnsi="宋体"/>
                <w:szCs w:val="21"/>
              </w:rPr>
              <w:t>序号</w:t>
            </w:r>
          </w:p>
        </w:tc>
        <w:tc>
          <w:tcPr>
            <w:tcW w:w="1134" w:type="dxa"/>
            <w:vAlign w:val="center"/>
          </w:tcPr>
          <w:p>
            <w:pPr>
              <w:jc w:val="center"/>
              <w:rPr>
                <w:rFonts w:ascii="宋体" w:hAnsi="宋体"/>
                <w:szCs w:val="21"/>
              </w:rPr>
            </w:pPr>
            <w:r>
              <w:rPr>
                <w:rFonts w:hint="eastAsia" w:ascii="宋体" w:hAnsi="宋体"/>
                <w:szCs w:val="21"/>
              </w:rPr>
              <w:t>指标名称</w:t>
            </w:r>
          </w:p>
        </w:tc>
        <w:tc>
          <w:tcPr>
            <w:tcW w:w="6854" w:type="dxa"/>
            <w:vAlign w:val="center"/>
          </w:tcPr>
          <w:p>
            <w:pPr>
              <w:jc w:val="center"/>
              <w:rPr>
                <w:rFonts w:ascii="宋体" w:hAnsi="宋体"/>
                <w:szCs w:val="21"/>
              </w:rPr>
            </w:pPr>
            <w:r>
              <w:rPr>
                <w:rFonts w:hint="eastAsia" w:ascii="宋体" w:hAnsi="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6" w:hRule="exact"/>
          <w:jc w:val="center"/>
        </w:trPr>
        <w:tc>
          <w:tcPr>
            <w:tcW w:w="534" w:type="dxa"/>
            <w:vAlign w:val="center"/>
          </w:tcPr>
          <w:p>
            <w:pPr>
              <w:jc w:val="center"/>
              <w:rPr>
                <w:rFonts w:ascii="宋体" w:hAnsi="宋体" w:cs="宋体"/>
                <w:szCs w:val="21"/>
              </w:rPr>
            </w:pPr>
            <w:r>
              <w:rPr>
                <w:rFonts w:hint="eastAsia" w:ascii="宋体" w:hAnsi="宋体" w:cs="宋体"/>
                <w:b/>
                <w:bCs/>
                <w:szCs w:val="21"/>
              </w:rPr>
              <w:t>1</w:t>
            </w:r>
          </w:p>
        </w:tc>
        <w:tc>
          <w:tcPr>
            <w:tcW w:w="1134" w:type="dxa"/>
            <w:vAlign w:val="center"/>
          </w:tcPr>
          <w:p>
            <w:pPr>
              <w:jc w:val="center"/>
              <w:rPr>
                <w:rFonts w:ascii="宋体" w:hAnsi="宋体" w:cs="宋体"/>
                <w:b/>
                <w:bCs/>
                <w:szCs w:val="21"/>
              </w:rPr>
            </w:pPr>
            <w:r>
              <w:rPr>
                <w:rFonts w:hint="eastAsia" w:ascii="宋体" w:hAnsi="宋体" w:cs="宋体"/>
                <w:b/>
                <w:bCs/>
                <w:szCs w:val="21"/>
              </w:rPr>
              <w:t>系统要求</w:t>
            </w:r>
          </w:p>
        </w:tc>
        <w:tc>
          <w:tcPr>
            <w:tcW w:w="6854" w:type="dxa"/>
            <w:vAlign w:val="center"/>
          </w:tcPr>
          <w:p>
            <w:pPr>
              <w:spacing w:line="240" w:lineRule="auto"/>
              <w:rPr>
                <w:rFonts w:asciiTheme="minorEastAsia" w:hAnsiTheme="minorEastAsia"/>
                <w:szCs w:val="21"/>
              </w:rPr>
            </w:pPr>
            <w:r>
              <w:rPr>
                <w:rFonts w:hint="eastAsia" w:asciiTheme="minorEastAsia" w:hAnsiTheme="minorEastAsia"/>
                <w:szCs w:val="21"/>
              </w:rPr>
              <w:t>1）要求为一个采集、管理、存储一体化软硬件专用设备，无需用户另行提供额外服务器、操作系统、数据库、防火墙、日志系统等；</w:t>
            </w:r>
          </w:p>
          <w:p>
            <w:pPr>
              <w:spacing w:line="240" w:lineRule="auto"/>
              <w:rPr>
                <w:rFonts w:asciiTheme="minorEastAsia" w:hAnsiTheme="minorEastAsia"/>
                <w:szCs w:val="21"/>
              </w:rPr>
            </w:pPr>
            <w:r>
              <w:rPr>
                <w:rFonts w:hint="eastAsia" w:asciiTheme="minorEastAsia" w:hAnsiTheme="minorEastAsia"/>
                <w:szCs w:val="21"/>
              </w:rPr>
              <w:t>★2）内置≥4TB磁盘存储空间</w:t>
            </w:r>
            <w:bookmarkStart w:id="0" w:name="RANGE!E5"/>
            <w:r>
              <w:rPr>
                <w:rFonts w:hint="eastAsia" w:asciiTheme="minorEastAsia" w:hAnsiTheme="minorEastAsia"/>
                <w:szCs w:val="21"/>
              </w:rPr>
              <w:t>，至少可保存3年以上数据并支持实时查询，吞吐量≥2Gbps</w:t>
            </w:r>
            <w:bookmarkEnd w:id="0"/>
            <w:r>
              <w:rPr>
                <w:rFonts w:hint="eastAsia" w:asciiTheme="minorEastAsia" w:hAnsiTheme="minorEastAsia"/>
                <w:szCs w:val="21"/>
              </w:rPr>
              <w:t>，业务</w:t>
            </w:r>
            <w:r>
              <w:rPr>
                <w:rFonts w:asciiTheme="minorEastAsia" w:hAnsiTheme="minorEastAsia"/>
                <w:szCs w:val="21"/>
              </w:rPr>
              <w:t>端口</w:t>
            </w:r>
            <w:r>
              <w:rPr>
                <w:rFonts w:hint="eastAsia" w:asciiTheme="minorEastAsia" w:hAnsiTheme="minorEastAsia"/>
                <w:szCs w:val="21"/>
              </w:rPr>
              <w:t>≥4千</w:t>
            </w:r>
            <w:r>
              <w:rPr>
                <w:rFonts w:asciiTheme="minorEastAsia" w:hAnsiTheme="minorEastAsia"/>
                <w:szCs w:val="21"/>
              </w:rPr>
              <w:t>兆</w:t>
            </w:r>
            <w:r>
              <w:rPr>
                <w:rFonts w:hint="eastAsia" w:asciiTheme="minorEastAsia" w:hAnsiTheme="minorEastAsia"/>
                <w:szCs w:val="21"/>
              </w:rPr>
              <w:t>电</w:t>
            </w:r>
            <w:r>
              <w:rPr>
                <w:rFonts w:asciiTheme="minorEastAsia" w:hAnsiTheme="minorEastAsia"/>
                <w:szCs w:val="21"/>
              </w:rPr>
              <w:t>口</w:t>
            </w:r>
            <w:r>
              <w:rPr>
                <w:rFonts w:hint="eastAsia" w:asciiTheme="minorEastAsia" w:hAnsiTheme="minorEastAsia"/>
                <w:szCs w:val="21"/>
              </w:rPr>
              <w:t>和≥4个千兆光口，支持外部网络储存功能，峰值处理能力不低于25000条语句/秒</w:t>
            </w:r>
          </w:p>
          <w:p>
            <w:pPr>
              <w:spacing w:line="240" w:lineRule="auto"/>
              <w:rPr>
                <w:rFonts w:hint="eastAsia" w:asciiTheme="minorEastAsia" w:hAnsiTheme="minorEastAsia"/>
                <w:szCs w:val="21"/>
              </w:rPr>
            </w:pPr>
            <w:r>
              <w:rPr>
                <w:rFonts w:hint="eastAsia" w:asciiTheme="minorEastAsia" w:hAnsiTheme="minorEastAsia"/>
                <w:szCs w:val="21"/>
              </w:rPr>
              <w:t>★3）</w:t>
            </w:r>
            <w:r>
              <w:rPr>
                <w:rFonts w:asciiTheme="minorEastAsia" w:hAnsiTheme="minorEastAsia"/>
                <w:szCs w:val="21"/>
              </w:rPr>
              <w:t>设备支持LCD</w:t>
            </w:r>
            <w:r>
              <w:rPr>
                <w:rFonts w:hint="eastAsia" w:asciiTheme="minorEastAsia" w:hAnsiTheme="minorEastAsia"/>
                <w:szCs w:val="21"/>
              </w:rPr>
              <w:t>，</w:t>
            </w:r>
            <w:r>
              <w:rPr>
                <w:rFonts w:asciiTheme="minorEastAsia" w:hAnsiTheme="minorEastAsia"/>
                <w:szCs w:val="21"/>
              </w:rPr>
              <w:t>通过LCD</w:t>
            </w:r>
            <w:r>
              <w:rPr>
                <w:rFonts w:hint="eastAsia" w:asciiTheme="minorEastAsia" w:hAnsiTheme="minorEastAsia"/>
                <w:szCs w:val="21"/>
              </w:rPr>
              <w:t>显示</w:t>
            </w:r>
            <w:r>
              <w:rPr>
                <w:rFonts w:asciiTheme="minorEastAsia" w:hAnsiTheme="minorEastAsia"/>
                <w:szCs w:val="21"/>
              </w:rPr>
              <w:t>设备自身信息</w:t>
            </w:r>
            <w:r>
              <w:rPr>
                <w:rFonts w:hint="eastAsia" w:asciiTheme="minorEastAsia" w:hAnsiTheme="minorEastAsia"/>
                <w:szCs w:val="21"/>
              </w:rPr>
              <w:t>。</w:t>
            </w:r>
            <w:r>
              <w:rPr>
                <w:rFonts w:hint="eastAsia" w:ascii="宋体" w:hAnsi="宋体"/>
                <w:color w:val="000000" w:themeColor="text1"/>
                <w:szCs w:val="21"/>
              </w:rPr>
              <w:t>，通过操作按键可以配置设备基本信息（如IP地址、网关等）。</w:t>
            </w:r>
          </w:p>
          <w:p>
            <w:pPr>
              <w:spacing w:line="240" w:lineRule="auto"/>
              <w:rPr>
                <w:rFonts w:asciiTheme="minorEastAsia" w:hAnsiTheme="minorEastAsia"/>
                <w:szCs w:val="21"/>
              </w:rPr>
            </w:pPr>
            <w:r>
              <w:rPr>
                <w:rFonts w:hint="eastAsia" w:asciiTheme="minorEastAsia" w:hAnsiTheme="minorEastAsia"/>
                <w:szCs w:val="21"/>
              </w:rPr>
              <w:t>4）支持设备集群化部署，可通过集群中单独某一台设备查看集群中其他设备的审计与告警信息</w:t>
            </w:r>
          </w:p>
          <w:p>
            <w:pPr>
              <w:spacing w:line="240" w:lineRule="auto"/>
              <w:rPr>
                <w:rFonts w:asciiTheme="minorEastAsia" w:hAnsiTheme="minorEastAsia"/>
                <w:szCs w:val="21"/>
              </w:rPr>
            </w:pPr>
            <w:r>
              <w:rPr>
                <w:rFonts w:hint="eastAsia" w:asciiTheme="minorEastAsia" w:hAnsiTheme="minorEastAsia"/>
                <w:szCs w:val="21"/>
              </w:rPr>
              <w:t>★5）设备具备旁路部署模式，设备部署不影响原有网络结构。产品本身故障不影响被审计系统的正常运行，不得在现有服务器上安装可能带来风险的程序。。</w:t>
            </w:r>
          </w:p>
          <w:p>
            <w:pPr>
              <w:spacing w:line="240" w:lineRule="auto"/>
              <w:rPr>
                <w:rFonts w:asciiTheme="minorEastAsia" w:hAnsiTheme="minorEastAsia"/>
                <w:szCs w:val="21"/>
              </w:rPr>
            </w:pPr>
            <w:r>
              <w:rPr>
                <w:rFonts w:hint="eastAsia" w:asciiTheme="minorEastAsia" w:hAnsiTheme="minorEastAsia"/>
                <w:szCs w:val="21"/>
              </w:rPr>
              <w:t>6）管理方式：B/S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vAlign w:val="center"/>
          </w:tcPr>
          <w:p>
            <w:pPr>
              <w:jc w:val="center"/>
              <w:rPr>
                <w:rFonts w:ascii="宋体" w:hAnsi="宋体" w:cs="宋体"/>
                <w:szCs w:val="21"/>
              </w:rPr>
            </w:pPr>
            <w:r>
              <w:rPr>
                <w:rFonts w:hint="eastAsia" w:ascii="宋体" w:hAnsi="宋体" w:cs="宋体"/>
                <w:b/>
                <w:bCs/>
                <w:szCs w:val="21"/>
              </w:rPr>
              <w:t>2</w:t>
            </w:r>
          </w:p>
        </w:tc>
        <w:tc>
          <w:tcPr>
            <w:tcW w:w="1134" w:type="dxa"/>
            <w:vMerge w:val="restart"/>
            <w:vAlign w:val="center"/>
          </w:tcPr>
          <w:p>
            <w:pPr>
              <w:jc w:val="center"/>
              <w:rPr>
                <w:rFonts w:ascii="宋体" w:hAnsi="宋体" w:cs="宋体"/>
                <w:szCs w:val="21"/>
              </w:rPr>
            </w:pPr>
            <w:r>
              <w:rPr>
                <w:rFonts w:hint="eastAsia" w:ascii="宋体" w:hAnsi="宋体" w:cs="宋体"/>
                <w:b/>
                <w:bCs/>
                <w:szCs w:val="21"/>
              </w:rPr>
              <w:t>功能要求</w:t>
            </w:r>
          </w:p>
        </w:tc>
        <w:tc>
          <w:tcPr>
            <w:tcW w:w="6854" w:type="dxa"/>
            <w:vAlign w:val="center"/>
          </w:tcPr>
          <w:p>
            <w:pPr>
              <w:spacing w:line="240" w:lineRule="auto"/>
              <w:rPr>
                <w:rFonts w:cs="Times New Roman" w:asciiTheme="minorEastAsia" w:hAnsiTheme="minorEastAsia"/>
                <w:szCs w:val="21"/>
              </w:rPr>
            </w:pPr>
            <w:r>
              <w:rPr>
                <w:rFonts w:hint="eastAsia" w:cs="Times New Roman" w:asciiTheme="minorEastAsia" w:hAnsiTheme="minorEastAsia"/>
                <w:szCs w:val="21"/>
              </w:rPr>
              <w:t>★1）全面支持Oracle、sqlserver、DB2、MySQL、后关系型数据库Cache等数据库审计分析。具备数据库操作记录分析、审计等功能。支持对服务器端、客户端信息的审计，包括IP地址、端口、MAC地址。审计信息包括但不限于：语句执行的时间、主机名、操作系统用户名、客户端IP、MAC地址以及SQL语句等信息，对数据库操作进行审计，可对增删改查等行为进行追溯。</w:t>
            </w:r>
            <w:r>
              <w:rPr>
                <w:rFonts w:hint="eastAsia" w:ascii="宋体" w:hAnsi="宋体"/>
                <w:color w:val="000000" w:themeColor="text1"/>
                <w:szCs w:val="21"/>
              </w:rPr>
              <w:t>（须提供真实操作</w:t>
            </w:r>
            <w:r>
              <w:rPr>
                <w:rFonts w:hint="eastAsia" w:ascii="宋体" w:hAnsi="宋体"/>
                <w:color w:val="000000" w:themeColor="text1"/>
                <w:szCs w:val="21"/>
                <w:highlight w:val="yellow"/>
              </w:rPr>
              <w:t>视频</w:t>
            </w:r>
            <w:r>
              <w:rPr>
                <w:rFonts w:hint="eastAsia" w:ascii="宋体" w:hAnsi="宋体"/>
                <w:color w:val="000000" w:themeColor="text1"/>
                <w:szCs w:val="21"/>
              </w:rPr>
              <w:t>证明</w:t>
            </w:r>
            <w:r>
              <w:rPr>
                <w:rFonts w:hint="eastAsia" w:ascii="宋体" w:hAnsi="宋体"/>
                <w:sz w:val="21"/>
                <w:szCs w:val="21"/>
                <w:lang w:val="en-US" w:eastAsia="zh-CN"/>
              </w:rPr>
              <w:t>以及</w:t>
            </w:r>
            <w:r>
              <w:rPr>
                <w:rFonts w:hint="eastAsia" w:asciiTheme="minorEastAsia" w:hAnsiTheme="minorEastAsia" w:eastAsiaTheme="minorEastAsia"/>
                <w:sz w:val="21"/>
                <w:szCs w:val="21"/>
              </w:rPr>
              <w:t>截图并加盖原厂公章</w:t>
            </w:r>
            <w:r>
              <w:rPr>
                <w:rFonts w:hint="eastAsia" w:ascii="宋体" w:hAnsi="宋体"/>
                <w:color w:val="000000" w:themeColor="text1"/>
                <w:szCs w:val="21"/>
              </w:rPr>
              <w:t>）</w:t>
            </w:r>
            <w:r>
              <w:rPr>
                <w:rFonts w:hint="eastAsia" w:cs="Times New Roman" w:asciiTheme="minorEastAsia" w:hAnsiTheme="minorEastAsia"/>
                <w:szCs w:val="21"/>
              </w:rPr>
              <w:t>。</w:t>
            </w:r>
          </w:p>
          <w:p>
            <w:pPr>
              <w:spacing w:line="240" w:lineRule="auto"/>
              <w:rPr>
                <w:rFonts w:cs="Times New Roman" w:asciiTheme="minorEastAsia" w:hAnsiTheme="minorEastAsia"/>
                <w:szCs w:val="21"/>
              </w:rPr>
            </w:pPr>
            <w:r>
              <w:rPr>
                <w:rFonts w:hint="eastAsia" w:cs="Times New Roman" w:asciiTheme="minorEastAsia" w:hAnsiTheme="minorEastAsia"/>
                <w:szCs w:val="21"/>
              </w:rPr>
              <w:t>2）</w:t>
            </w:r>
            <w:r>
              <w:rPr>
                <w:rFonts w:hint="eastAsia" w:ascii="宋体" w:hAnsi="宋体"/>
                <w:color w:val="000000" w:themeColor="text1"/>
                <w:szCs w:val="21"/>
              </w:rPr>
              <w:t>系统界面可显示所支持的Cache和iMedical版本信息（要求支持此两系统</w:t>
            </w:r>
            <w:r>
              <w:rPr>
                <w:rFonts w:hint="eastAsia" w:ascii="宋体" w:hAnsi="宋体"/>
                <w:color w:val="000000" w:themeColor="text1"/>
                <w:szCs w:val="21"/>
                <w:lang w:val="en-US" w:eastAsia="zh-CN"/>
              </w:rPr>
              <w:t>高于医院使用</w:t>
            </w:r>
            <w:r>
              <w:rPr>
                <w:rFonts w:hint="eastAsia" w:ascii="宋体" w:hAnsi="宋体"/>
                <w:color w:val="000000" w:themeColor="text1"/>
                <w:szCs w:val="21"/>
              </w:rPr>
              <w:t>版本）（须提供真实操作</w:t>
            </w:r>
            <w:r>
              <w:rPr>
                <w:rFonts w:hint="eastAsia" w:ascii="宋体" w:hAnsi="宋体"/>
                <w:color w:val="000000" w:themeColor="text1"/>
                <w:szCs w:val="21"/>
                <w:highlight w:val="yellow"/>
              </w:rPr>
              <w:t>视频</w:t>
            </w:r>
            <w:r>
              <w:rPr>
                <w:rFonts w:hint="eastAsia" w:ascii="宋体" w:hAnsi="宋体"/>
                <w:color w:val="000000" w:themeColor="text1"/>
                <w:szCs w:val="21"/>
              </w:rPr>
              <w:t>证明</w:t>
            </w:r>
            <w:r>
              <w:rPr>
                <w:rFonts w:hint="eastAsia" w:ascii="宋体" w:hAnsi="宋体"/>
                <w:sz w:val="21"/>
                <w:szCs w:val="21"/>
                <w:lang w:val="en-US" w:eastAsia="zh-CN"/>
              </w:rPr>
              <w:t>以及</w:t>
            </w:r>
            <w:r>
              <w:rPr>
                <w:rFonts w:hint="eastAsia" w:asciiTheme="minorEastAsia" w:hAnsiTheme="minorEastAsia" w:eastAsiaTheme="minorEastAsia"/>
                <w:sz w:val="21"/>
                <w:szCs w:val="21"/>
              </w:rPr>
              <w:t>截图并加盖原厂公章</w:t>
            </w:r>
            <w:r>
              <w:rPr>
                <w:rFonts w:hint="eastAsia" w:ascii="宋体" w:hAnsi="宋体"/>
                <w:color w:val="000000" w:themeColor="text1"/>
                <w:szCs w:val="21"/>
              </w:rPr>
              <w:t>）</w:t>
            </w:r>
            <w:r>
              <w:rPr>
                <w:rFonts w:hint="eastAsia" w:cs="Times New Roman" w:asciiTheme="minorEastAsia" w:hAnsiTheme="minorEastAsia"/>
                <w:szCs w:val="21"/>
              </w:rPr>
              <w:t>。</w:t>
            </w:r>
          </w:p>
          <w:p>
            <w:pPr>
              <w:spacing w:line="240" w:lineRule="auto"/>
              <w:rPr>
                <w:rFonts w:cs="Times New Roman" w:asciiTheme="minorEastAsia" w:hAnsiTheme="minorEastAsia"/>
                <w:szCs w:val="21"/>
              </w:rPr>
            </w:pPr>
            <w:r>
              <w:rPr>
                <w:rFonts w:hint="eastAsia" w:cs="Times New Roman" w:asciiTheme="minorEastAsia" w:hAnsiTheme="minorEastAsia"/>
                <w:szCs w:val="21"/>
              </w:rPr>
              <w:t>★</w:t>
            </w:r>
            <w:r>
              <w:rPr>
                <w:rFonts w:hint="eastAsia" w:cs="Times New Roman" w:asciiTheme="minorEastAsia" w:hAnsiTheme="minorEastAsia"/>
                <w:szCs w:val="21"/>
                <w:lang w:val="en-US" w:eastAsia="zh-CN"/>
              </w:rPr>
              <w:t>3</w:t>
            </w:r>
            <w:r>
              <w:rPr>
                <w:rFonts w:hint="eastAsia" w:cs="Times New Roman" w:asciiTheme="minorEastAsia" w:hAnsiTheme="minorEastAsia"/>
                <w:szCs w:val="21"/>
              </w:rPr>
              <w:t>）</w:t>
            </w:r>
            <w:r>
              <w:rPr>
                <w:rFonts w:hint="eastAsia" w:ascii="宋体" w:hAnsi="宋体"/>
                <w:szCs w:val="21"/>
                <w:highlight w:val="none"/>
              </w:rPr>
              <w:t>考虑到整体系统的兼容性，保障院方信息系统稳定运行，</w:t>
            </w:r>
            <w:r>
              <w:rPr>
                <w:rFonts w:hint="eastAsia" w:ascii="宋体" w:hAnsi="宋体"/>
                <w:szCs w:val="21"/>
                <w:highlight w:val="none"/>
                <w:lang w:val="en-US" w:eastAsia="zh-CN"/>
              </w:rPr>
              <w:t>须</w:t>
            </w:r>
            <w:r>
              <w:rPr>
                <w:rFonts w:hint="eastAsia" w:cs="Times New Roman" w:asciiTheme="minorEastAsia" w:hAnsiTheme="minorEastAsia"/>
                <w:szCs w:val="21"/>
                <w:highlight w:val="none"/>
              </w:rPr>
              <w:t>提供所投</w:t>
            </w:r>
            <w:r>
              <w:rPr>
                <w:rFonts w:hint="eastAsia" w:cs="Times New Roman" w:asciiTheme="minorEastAsia" w:hAnsiTheme="minorEastAsia"/>
                <w:szCs w:val="21"/>
                <w:highlight w:val="none"/>
                <w:lang w:eastAsia="zh-CN"/>
              </w:rPr>
              <w:t>防统方</w:t>
            </w:r>
            <w:r>
              <w:rPr>
                <w:rFonts w:hint="eastAsia" w:cs="Times New Roman" w:asciiTheme="minorEastAsia" w:hAnsiTheme="minorEastAsia"/>
                <w:szCs w:val="21"/>
                <w:highlight w:val="none"/>
              </w:rPr>
              <w:t>系统与</w:t>
            </w:r>
            <w:r>
              <w:rPr>
                <w:rFonts w:hint="eastAsia" w:ascii="宋体" w:hAnsi="宋体"/>
                <w:szCs w:val="21"/>
                <w:highlight w:val="none"/>
              </w:rPr>
              <w:t>院方</w:t>
            </w:r>
            <w:r>
              <w:rPr>
                <w:rFonts w:hint="eastAsia" w:ascii="宋体" w:hAnsi="宋体"/>
                <w:szCs w:val="21"/>
                <w:highlight w:val="none"/>
                <w:lang w:val="en-US" w:eastAsia="zh-CN"/>
              </w:rPr>
              <w:t>使用相同厂家即</w:t>
            </w:r>
            <w:r>
              <w:rPr>
                <w:rFonts w:hint="eastAsia" w:cs="Times New Roman" w:asciiTheme="minorEastAsia" w:hAnsiTheme="minorEastAsia"/>
                <w:szCs w:val="21"/>
                <w:highlight w:val="none"/>
              </w:rPr>
              <w:t>东华医为科技有限公司的HIS系统相互兼容认证证明</w:t>
            </w:r>
          </w:p>
          <w:p>
            <w:pPr>
              <w:spacing w:line="240" w:lineRule="auto"/>
              <w:rPr>
                <w:rFonts w:ascii="宋体" w:hAnsi="宋体"/>
                <w:color w:val="000000" w:themeColor="text1"/>
                <w:szCs w:val="21"/>
              </w:rPr>
            </w:pPr>
            <w:r>
              <w:rPr>
                <w:rFonts w:hint="eastAsia" w:cs="Times New Roman" w:asciiTheme="minorEastAsia" w:hAnsiTheme="minorEastAsia"/>
                <w:szCs w:val="21"/>
              </w:rPr>
              <w:t>★</w:t>
            </w:r>
            <w:r>
              <w:rPr>
                <w:rFonts w:hint="eastAsia" w:cs="Times New Roman" w:asciiTheme="minorEastAsia" w:hAnsiTheme="minorEastAsia"/>
                <w:szCs w:val="21"/>
                <w:lang w:val="en-US" w:eastAsia="zh-CN"/>
              </w:rPr>
              <w:t>4</w:t>
            </w:r>
            <w:r>
              <w:rPr>
                <w:rFonts w:hint="eastAsia" w:cs="Times New Roman" w:asciiTheme="minorEastAsia" w:hAnsiTheme="minorEastAsia"/>
                <w:szCs w:val="21"/>
              </w:rPr>
              <w:t>）</w:t>
            </w:r>
            <w:r>
              <w:rPr>
                <w:rFonts w:hint="eastAsia" w:ascii="宋体" w:hAnsi="宋体"/>
                <w:color w:val="000000" w:themeColor="text1"/>
                <w:szCs w:val="21"/>
              </w:rPr>
              <w:t>所投</w:t>
            </w:r>
            <w:r>
              <w:rPr>
                <w:rFonts w:hint="eastAsia" w:ascii="宋体" w:hAnsi="宋体"/>
                <w:color w:val="000000" w:themeColor="text1"/>
                <w:szCs w:val="21"/>
                <w:lang w:eastAsia="zh-CN"/>
              </w:rPr>
              <w:t>防统方</w:t>
            </w:r>
            <w:r>
              <w:rPr>
                <w:rFonts w:hint="eastAsia" w:ascii="宋体" w:hAnsi="宋体"/>
                <w:color w:val="000000" w:themeColor="text1"/>
                <w:szCs w:val="21"/>
              </w:rPr>
              <w:t>系统如遇到与院方现有业务系统或数据库（当前使用版本和未来更新的版本）兼容对接问题，涉及接口服务费用由</w:t>
            </w:r>
            <w:r>
              <w:rPr>
                <w:rFonts w:hint="eastAsia" w:ascii="宋体" w:hAnsi="宋体"/>
                <w:color w:val="000000" w:themeColor="text1"/>
                <w:szCs w:val="21"/>
                <w:lang w:eastAsia="zh-CN"/>
              </w:rPr>
              <w:t>防统方</w:t>
            </w:r>
            <w:r>
              <w:rPr>
                <w:rFonts w:hint="eastAsia" w:ascii="宋体" w:hAnsi="宋体"/>
                <w:color w:val="000000" w:themeColor="text1"/>
                <w:szCs w:val="21"/>
              </w:rPr>
              <w:t>系统产品厂商承担。（需要</w:t>
            </w:r>
            <w:r>
              <w:rPr>
                <w:rFonts w:hint="eastAsia" w:ascii="宋体" w:hAnsi="宋体"/>
                <w:color w:val="000000" w:themeColor="text1"/>
                <w:szCs w:val="21"/>
                <w:lang w:eastAsia="zh-CN"/>
              </w:rPr>
              <w:t>防统方</w:t>
            </w:r>
            <w:r>
              <w:rPr>
                <w:rFonts w:hint="eastAsia" w:ascii="宋体" w:hAnsi="宋体"/>
                <w:color w:val="000000" w:themeColor="text1"/>
                <w:szCs w:val="21"/>
              </w:rPr>
              <w:t>系统产品厂商提供承诺书，加盖公章）</w:t>
            </w:r>
          </w:p>
          <w:p>
            <w:pPr>
              <w:spacing w:line="240" w:lineRule="auto"/>
              <w:rPr>
                <w:rFonts w:cs="Times New Roman" w:asciiTheme="minorEastAsia" w:hAnsiTheme="minorEastAsia"/>
                <w:szCs w:val="21"/>
              </w:rPr>
            </w:pPr>
            <w:r>
              <w:rPr>
                <w:rFonts w:hint="eastAsia" w:cs="Times New Roman" w:asciiTheme="minorEastAsia" w:hAnsiTheme="minorEastAsia"/>
                <w:szCs w:val="21"/>
                <w:lang w:val="en-US" w:eastAsia="zh-CN"/>
              </w:rPr>
              <w:t>5</w:t>
            </w:r>
            <w:r>
              <w:rPr>
                <w:rFonts w:hint="eastAsia" w:cs="Times New Roman" w:asciiTheme="minorEastAsia" w:hAnsiTheme="minorEastAsia"/>
                <w:szCs w:val="21"/>
              </w:rPr>
              <w:t>）</w:t>
            </w:r>
            <w:r>
              <w:rPr>
                <w:rFonts w:hint="eastAsia" w:ascii="宋体" w:hAnsi="宋体"/>
                <w:color w:val="000000" w:themeColor="text1"/>
                <w:szCs w:val="21"/>
              </w:rPr>
              <w:t>要求所投</w:t>
            </w:r>
            <w:r>
              <w:rPr>
                <w:rFonts w:hint="eastAsia" w:ascii="宋体" w:hAnsi="宋体"/>
                <w:color w:val="000000" w:themeColor="text1"/>
                <w:szCs w:val="21"/>
                <w:lang w:eastAsia="zh-CN"/>
              </w:rPr>
              <w:t>防统方</w:t>
            </w:r>
            <w:r>
              <w:rPr>
                <w:rFonts w:hint="eastAsia" w:ascii="宋体" w:hAnsi="宋体"/>
                <w:color w:val="000000" w:themeColor="text1"/>
                <w:szCs w:val="21"/>
              </w:rPr>
              <w:t>系统支持Cache和iMedical当前最新版本（</w:t>
            </w:r>
            <w:r>
              <w:rPr>
                <w:rFonts w:ascii="宋体" w:hAnsi="宋体"/>
                <w:color w:val="000000" w:themeColor="text1"/>
                <w:szCs w:val="21"/>
              </w:rPr>
              <w:t>IRISHealth2021</w:t>
            </w:r>
            <w:r>
              <w:rPr>
                <w:rFonts w:hint="eastAsia" w:ascii="宋体" w:hAnsi="宋体"/>
                <w:color w:val="000000" w:themeColor="text1"/>
                <w:szCs w:val="21"/>
              </w:rPr>
              <w:t>和iMedical8.5.2）</w:t>
            </w:r>
            <w:r>
              <w:rPr>
                <w:rFonts w:hint="eastAsia" w:ascii="宋体" w:hAnsi="宋体" w:cs="宋体"/>
                <w:color w:val="000000"/>
                <w:kern w:val="0"/>
                <w:szCs w:val="21"/>
              </w:rPr>
              <w:t>的审计（提供系统录</w:t>
            </w:r>
            <w:r>
              <w:rPr>
                <w:rFonts w:ascii="宋体" w:hAnsi="宋体" w:cs="宋体"/>
                <w:color w:val="000000"/>
                <w:kern w:val="0"/>
                <w:szCs w:val="21"/>
              </w:rPr>
              <w:t>屏</w:t>
            </w:r>
            <w:r>
              <w:rPr>
                <w:rFonts w:hint="eastAsia" w:ascii="宋体" w:hAnsi="宋体" w:cs="宋体"/>
                <w:color w:val="000000"/>
                <w:kern w:val="0"/>
                <w:szCs w:val="21"/>
              </w:rPr>
              <w:t>视频证明</w:t>
            </w:r>
            <w:r>
              <w:rPr>
                <w:rFonts w:ascii="宋体" w:hAnsi="宋体" w:cs="宋体"/>
                <w:color w:val="000000"/>
                <w:kern w:val="0"/>
                <w:szCs w:val="21"/>
              </w:rPr>
              <w:t>）</w:t>
            </w:r>
            <w:r>
              <w:rPr>
                <w:rFonts w:hint="eastAsia" w:ascii="宋体" w:hAnsi="宋体"/>
                <w:color w:val="000000" w:themeColor="text1"/>
                <w:szCs w:val="21"/>
              </w:rPr>
              <w:t>，并提供当Cache和iMedical升级后</w:t>
            </w:r>
            <w:r>
              <w:rPr>
                <w:rFonts w:hint="eastAsia" w:ascii="宋体" w:hAnsi="宋体"/>
                <w:color w:val="000000" w:themeColor="text1"/>
                <w:szCs w:val="21"/>
                <w:lang w:eastAsia="zh-CN"/>
              </w:rPr>
              <w:t>防统方</w:t>
            </w:r>
            <w:r>
              <w:rPr>
                <w:rFonts w:hint="eastAsia" w:ascii="宋体" w:hAnsi="宋体"/>
                <w:color w:val="000000" w:themeColor="text1"/>
                <w:szCs w:val="21"/>
              </w:rPr>
              <w:t>系统不晚于一周的同步升级支持服务承诺。（投标人须提供原厂商承诺书，并加盖公章）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534" w:type="dxa"/>
            <w:vMerge w:val="continue"/>
            <w:vAlign w:val="center"/>
          </w:tcPr>
          <w:p>
            <w:pPr>
              <w:jc w:val="center"/>
              <w:rPr>
                <w:rFonts w:ascii="宋体" w:hAnsi="宋体" w:cs="宋体"/>
                <w:szCs w:val="21"/>
              </w:rPr>
            </w:pPr>
          </w:p>
        </w:tc>
        <w:tc>
          <w:tcPr>
            <w:tcW w:w="1134" w:type="dxa"/>
            <w:vMerge w:val="continue"/>
            <w:vAlign w:val="center"/>
          </w:tcPr>
          <w:p>
            <w:pPr>
              <w:jc w:val="center"/>
              <w:rPr>
                <w:rFonts w:ascii="宋体" w:hAnsi="宋体" w:cs="宋体"/>
                <w:szCs w:val="21"/>
              </w:rPr>
            </w:pPr>
          </w:p>
        </w:tc>
        <w:tc>
          <w:tcPr>
            <w:tcW w:w="6854" w:type="dxa"/>
            <w:vAlign w:val="center"/>
          </w:tcPr>
          <w:p>
            <w:pPr>
              <w:spacing w:line="240" w:lineRule="auto"/>
              <w:rPr>
                <w:rFonts w:cs="Times New Roman" w:asciiTheme="minorEastAsia" w:hAnsiTheme="minorEastAsia"/>
                <w:szCs w:val="21"/>
              </w:rPr>
            </w:pPr>
            <w:r>
              <w:rPr>
                <w:rFonts w:hint="eastAsia" w:cs="Times New Roman" w:asciiTheme="minorEastAsia" w:hAnsiTheme="minorEastAsia"/>
                <w:szCs w:val="21"/>
              </w:rPr>
              <w:t>★</w:t>
            </w:r>
            <w:r>
              <w:rPr>
                <w:rFonts w:hint="eastAsia" w:cs="Times New Roman" w:asciiTheme="minorEastAsia" w:hAnsiTheme="minorEastAsia"/>
                <w:szCs w:val="21"/>
                <w:lang w:val="en-US" w:eastAsia="zh-CN"/>
              </w:rPr>
              <w:t>6</w:t>
            </w:r>
            <w:r>
              <w:rPr>
                <w:rFonts w:hint="eastAsia" w:cs="Times New Roman" w:asciiTheme="minorEastAsia" w:hAnsiTheme="minorEastAsia"/>
                <w:szCs w:val="21"/>
              </w:rPr>
              <w:t>）能够支持针对纪委、监察室、行风办等相关人员使用的</w:t>
            </w:r>
            <w:r>
              <w:rPr>
                <w:rFonts w:hint="eastAsia" w:cs="Times New Roman" w:asciiTheme="minorEastAsia" w:hAnsiTheme="minorEastAsia"/>
                <w:szCs w:val="21"/>
                <w:lang w:eastAsia="zh-CN"/>
              </w:rPr>
              <w:t>防统方</w:t>
            </w:r>
            <w:r>
              <w:rPr>
                <w:rFonts w:hint="eastAsia" w:cs="Times New Roman" w:asciiTheme="minorEastAsia" w:hAnsiTheme="minorEastAsia"/>
                <w:szCs w:val="21"/>
              </w:rPr>
              <w:t>页面，用户使用该功能能够对告警行为进行集中化处理与显示</w:t>
            </w:r>
            <w:r>
              <w:rPr>
                <w:rFonts w:hint="eastAsia" w:ascii="宋体" w:hAnsi="宋体"/>
                <w:color w:val="000000" w:themeColor="text1"/>
                <w:szCs w:val="21"/>
              </w:rPr>
              <w:t>（须提供真实操作</w:t>
            </w:r>
            <w:r>
              <w:rPr>
                <w:rFonts w:hint="eastAsia" w:ascii="宋体" w:hAnsi="宋体"/>
                <w:color w:val="000000" w:themeColor="text1"/>
                <w:szCs w:val="21"/>
                <w:highlight w:val="yellow"/>
              </w:rPr>
              <w:t>视频</w:t>
            </w:r>
            <w:r>
              <w:rPr>
                <w:rFonts w:hint="eastAsia" w:ascii="宋体" w:hAnsi="宋体"/>
                <w:color w:val="000000" w:themeColor="text1"/>
                <w:szCs w:val="21"/>
              </w:rPr>
              <w:t>证明</w:t>
            </w:r>
            <w:r>
              <w:rPr>
                <w:rFonts w:hint="eastAsia" w:ascii="宋体" w:hAnsi="宋体"/>
                <w:sz w:val="21"/>
                <w:szCs w:val="21"/>
                <w:lang w:val="en-US" w:eastAsia="zh-CN"/>
              </w:rPr>
              <w:t>以及</w:t>
            </w:r>
            <w:r>
              <w:rPr>
                <w:rFonts w:hint="eastAsia" w:asciiTheme="minorEastAsia" w:hAnsiTheme="minorEastAsia" w:eastAsiaTheme="minorEastAsia"/>
                <w:sz w:val="21"/>
                <w:szCs w:val="21"/>
              </w:rPr>
              <w:t>截图并加盖原厂公章</w:t>
            </w:r>
            <w:r>
              <w:rPr>
                <w:rFonts w:hint="eastAsia" w:ascii="宋体" w:hAnsi="宋体"/>
                <w:color w:val="000000" w:themeColor="text1"/>
                <w:szCs w:val="21"/>
              </w:rPr>
              <w:t>）</w:t>
            </w:r>
            <w:r>
              <w:rPr>
                <w:rFonts w:hint="eastAsia" w:cs="Times New Roman" w:asciiTheme="minorEastAsia" w:hAnsiTheme="minorEastAsia"/>
                <w:szCs w:val="21"/>
              </w:rPr>
              <w:t>。</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534" w:type="dxa"/>
            <w:vMerge w:val="continue"/>
            <w:vAlign w:val="center"/>
          </w:tcPr>
          <w:p>
            <w:pPr>
              <w:jc w:val="center"/>
              <w:rPr>
                <w:rFonts w:ascii="宋体" w:hAnsi="宋体" w:cs="宋体"/>
                <w:szCs w:val="21"/>
              </w:rPr>
            </w:pPr>
          </w:p>
        </w:tc>
        <w:tc>
          <w:tcPr>
            <w:tcW w:w="1134" w:type="dxa"/>
            <w:vMerge w:val="continue"/>
            <w:vAlign w:val="center"/>
          </w:tcPr>
          <w:p>
            <w:pPr>
              <w:jc w:val="center"/>
              <w:rPr>
                <w:rFonts w:ascii="宋体" w:hAnsi="宋体" w:cs="宋体"/>
                <w:szCs w:val="21"/>
              </w:rPr>
            </w:pPr>
          </w:p>
        </w:tc>
        <w:tc>
          <w:tcPr>
            <w:tcW w:w="6854" w:type="dxa"/>
            <w:vAlign w:val="center"/>
          </w:tcPr>
          <w:p>
            <w:pPr>
              <w:spacing w:line="240" w:lineRule="auto"/>
              <w:rPr>
                <w:rFonts w:hint="default" w:asciiTheme="minorEastAsia" w:hAnsiTheme="minorEastAsia" w:eastAsiaTheme="minorEastAsia"/>
                <w:szCs w:val="21"/>
                <w:lang w:val="en-US" w:eastAsia="zh-CN"/>
              </w:rPr>
            </w:pPr>
            <w:r>
              <w:rPr>
                <w:rFonts w:hint="eastAsia" w:asciiTheme="minorEastAsia" w:hAnsiTheme="minorEastAsia"/>
                <w:szCs w:val="21"/>
              </w:rPr>
              <w:t>3）支持对东华HIS系统、Cache SuperServer端口、Telnet、Cache PORTAL、FTP等信息的采集和审计。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534" w:type="dxa"/>
            <w:vMerge w:val="continue"/>
            <w:vAlign w:val="center"/>
          </w:tcPr>
          <w:p>
            <w:pPr>
              <w:jc w:val="center"/>
              <w:rPr>
                <w:rFonts w:ascii="宋体" w:hAnsi="宋体" w:cs="宋体"/>
                <w:szCs w:val="21"/>
              </w:rPr>
            </w:pPr>
          </w:p>
        </w:tc>
        <w:tc>
          <w:tcPr>
            <w:tcW w:w="1134" w:type="dxa"/>
            <w:vMerge w:val="continue"/>
            <w:vAlign w:val="center"/>
          </w:tcPr>
          <w:p>
            <w:pPr>
              <w:jc w:val="center"/>
              <w:rPr>
                <w:rFonts w:ascii="宋体" w:hAnsi="宋体" w:cs="宋体"/>
                <w:szCs w:val="21"/>
              </w:rPr>
            </w:pPr>
          </w:p>
        </w:tc>
        <w:tc>
          <w:tcPr>
            <w:tcW w:w="6854" w:type="dxa"/>
            <w:vAlign w:val="center"/>
          </w:tcPr>
          <w:p>
            <w:pPr>
              <w:spacing w:line="240" w:lineRule="auto"/>
              <w:rPr>
                <w:rFonts w:asciiTheme="minorEastAsia" w:hAnsiTheme="minorEastAsia"/>
                <w:szCs w:val="21"/>
              </w:rPr>
            </w:pPr>
            <w:r>
              <w:rPr>
                <w:rFonts w:hint="eastAsia" w:asciiTheme="minorEastAsia" w:hAnsiTheme="minorEastAsia"/>
                <w:szCs w:val="21"/>
              </w:rPr>
              <w:t>4）支持对客户端信息的审计，</w:t>
            </w:r>
            <w:r>
              <w:rPr>
                <w:rFonts w:asciiTheme="minorEastAsia" w:hAnsiTheme="minorEastAsia"/>
                <w:szCs w:val="21"/>
              </w:rPr>
              <w:t>包括</w:t>
            </w:r>
            <w:r>
              <w:rPr>
                <w:rFonts w:hint="eastAsia" w:asciiTheme="minorEastAsia" w:hAnsiTheme="minorEastAsia"/>
                <w:szCs w:val="21"/>
              </w:rPr>
              <w:t>IP地址、MAC地址、</w:t>
            </w:r>
            <w:r>
              <w:rPr>
                <w:rFonts w:asciiTheme="minorEastAsia" w:hAnsiTheme="minorEastAsia"/>
                <w:szCs w:val="21"/>
              </w:rPr>
              <w:t>端口</w:t>
            </w:r>
            <w:r>
              <w:rPr>
                <w:rFonts w:hint="eastAsia" w:asciiTheme="minorEastAsia" w:hAnsiTheme="minorEastAsia"/>
                <w:szCs w:val="21"/>
              </w:rPr>
              <w:t>、</w:t>
            </w:r>
            <w:r>
              <w:rPr>
                <w:rFonts w:asciiTheme="minorEastAsia" w:hAnsiTheme="minorEastAsia"/>
                <w:szCs w:val="21"/>
              </w:rPr>
              <w:t>发生</w:t>
            </w:r>
            <w:r>
              <w:rPr>
                <w:rFonts w:hint="eastAsia" w:asciiTheme="minorEastAsia" w:hAnsiTheme="minorEastAsia"/>
                <w:szCs w:val="21"/>
              </w:rPr>
              <w:t>时间、</w:t>
            </w:r>
            <w:r>
              <w:rPr>
                <w:rFonts w:asciiTheme="minorEastAsia" w:hAnsiTheme="minorEastAsia"/>
                <w:szCs w:val="21"/>
              </w:rPr>
              <w:t>客户端</w:t>
            </w:r>
            <w:r>
              <w:rPr>
                <w:rFonts w:hint="eastAsia" w:asciiTheme="minorEastAsia" w:hAnsiTheme="minorEastAsia"/>
                <w:szCs w:val="21"/>
              </w:rPr>
              <w:t>程序；支持对服务器端信息的审计，</w:t>
            </w:r>
            <w:r>
              <w:rPr>
                <w:rFonts w:asciiTheme="minorEastAsia" w:hAnsiTheme="minorEastAsia"/>
                <w:szCs w:val="21"/>
              </w:rPr>
              <w:t>包括</w:t>
            </w:r>
            <w:r>
              <w:rPr>
                <w:rFonts w:hint="eastAsia" w:asciiTheme="minorEastAsia" w:hAnsiTheme="minorEastAsia"/>
                <w:szCs w:val="21"/>
              </w:rPr>
              <w:t>IP地址、</w:t>
            </w:r>
            <w:r>
              <w:rPr>
                <w:rFonts w:asciiTheme="minorEastAsia" w:hAnsiTheme="minorEastAsia"/>
                <w:szCs w:val="21"/>
              </w:rPr>
              <w:t>端口</w:t>
            </w:r>
            <w:r>
              <w:rPr>
                <w:rFonts w:hint="eastAsia" w:asciiTheme="minorEastAsia" w:hAnsiTheme="minorEastAsia"/>
                <w:szCs w:val="21"/>
              </w:rPr>
              <w:t>、</w:t>
            </w:r>
            <w:r>
              <w:rPr>
                <w:rFonts w:asciiTheme="minorEastAsia" w:hAnsiTheme="minorEastAsia"/>
                <w:szCs w:val="21"/>
              </w:rPr>
              <w:t>发生</w:t>
            </w:r>
            <w:r>
              <w:rPr>
                <w:rFonts w:hint="eastAsia" w:asciiTheme="minorEastAsia" w:hAnsiTheme="minorEastAsia"/>
                <w:szCs w:val="21"/>
              </w:rPr>
              <w:t>时间、MAC地址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534" w:type="dxa"/>
            <w:vMerge w:val="continue"/>
            <w:vAlign w:val="center"/>
          </w:tcPr>
          <w:p>
            <w:pPr>
              <w:jc w:val="center"/>
              <w:rPr>
                <w:rFonts w:ascii="宋体" w:hAnsi="宋体" w:cs="宋体"/>
                <w:szCs w:val="21"/>
              </w:rPr>
            </w:pPr>
          </w:p>
        </w:tc>
        <w:tc>
          <w:tcPr>
            <w:tcW w:w="1134" w:type="dxa"/>
            <w:vMerge w:val="continue"/>
            <w:vAlign w:val="center"/>
          </w:tcPr>
          <w:p>
            <w:pPr>
              <w:jc w:val="center"/>
              <w:rPr>
                <w:rFonts w:ascii="宋体" w:hAnsi="宋体" w:cs="宋体"/>
                <w:szCs w:val="21"/>
              </w:rPr>
            </w:pPr>
          </w:p>
        </w:tc>
        <w:tc>
          <w:tcPr>
            <w:tcW w:w="6854" w:type="dxa"/>
            <w:vAlign w:val="center"/>
          </w:tcPr>
          <w:p>
            <w:pPr>
              <w:spacing w:line="240" w:lineRule="auto"/>
              <w:rPr>
                <w:rFonts w:asciiTheme="minorEastAsia" w:hAnsiTheme="minorEastAsia"/>
                <w:szCs w:val="21"/>
              </w:rPr>
            </w:pPr>
            <w:r>
              <w:rPr>
                <w:rFonts w:hint="eastAsia" w:asciiTheme="minorEastAsia" w:hAnsiTheme="minorEastAsia"/>
                <w:szCs w:val="21"/>
              </w:rPr>
              <w:t>5）支持在界面还原对统方行为操作的详细内容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534" w:type="dxa"/>
            <w:vMerge w:val="continue"/>
            <w:vAlign w:val="center"/>
          </w:tcPr>
          <w:p>
            <w:pPr>
              <w:jc w:val="center"/>
              <w:rPr>
                <w:rFonts w:ascii="宋体" w:hAnsi="宋体" w:cs="宋体"/>
                <w:szCs w:val="21"/>
              </w:rPr>
            </w:pPr>
          </w:p>
        </w:tc>
        <w:tc>
          <w:tcPr>
            <w:tcW w:w="1134" w:type="dxa"/>
            <w:vMerge w:val="continue"/>
            <w:vAlign w:val="center"/>
          </w:tcPr>
          <w:p>
            <w:pPr>
              <w:jc w:val="center"/>
              <w:rPr>
                <w:rFonts w:ascii="宋体" w:hAnsi="宋体" w:cs="宋体"/>
                <w:szCs w:val="21"/>
              </w:rPr>
            </w:pPr>
          </w:p>
        </w:tc>
        <w:tc>
          <w:tcPr>
            <w:tcW w:w="6854" w:type="dxa"/>
            <w:vAlign w:val="center"/>
          </w:tcPr>
          <w:p>
            <w:pPr>
              <w:spacing w:line="240" w:lineRule="auto"/>
              <w:rPr>
                <w:rFonts w:asciiTheme="minorEastAsia" w:hAnsiTheme="minorEastAsia"/>
                <w:szCs w:val="21"/>
              </w:rPr>
            </w:pPr>
            <w:r>
              <w:rPr>
                <w:rFonts w:hint="eastAsia" w:asciiTheme="minorEastAsia" w:hAnsiTheme="minorEastAsia"/>
                <w:szCs w:val="21"/>
              </w:rPr>
              <w:t>6）支持对自定义用户、</w:t>
            </w:r>
            <w:r>
              <w:rPr>
                <w:rFonts w:asciiTheme="minorEastAsia" w:hAnsiTheme="minorEastAsia"/>
                <w:szCs w:val="21"/>
              </w:rPr>
              <w:t>审计</w:t>
            </w:r>
            <w:r>
              <w:rPr>
                <w:rFonts w:hint="eastAsia" w:asciiTheme="minorEastAsia" w:hAnsiTheme="minorEastAsia"/>
                <w:szCs w:val="21"/>
              </w:rPr>
              <w:t>时间的审计，支持多种不同的数据库进行同时审计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34" w:type="dxa"/>
            <w:vMerge w:val="continue"/>
            <w:vAlign w:val="center"/>
          </w:tcPr>
          <w:p>
            <w:pPr>
              <w:jc w:val="center"/>
              <w:rPr>
                <w:rFonts w:ascii="宋体" w:hAnsi="宋体" w:cs="宋体"/>
                <w:szCs w:val="21"/>
              </w:rPr>
            </w:pPr>
          </w:p>
        </w:tc>
        <w:tc>
          <w:tcPr>
            <w:tcW w:w="1134" w:type="dxa"/>
            <w:vMerge w:val="continue"/>
            <w:vAlign w:val="center"/>
          </w:tcPr>
          <w:p>
            <w:pPr>
              <w:jc w:val="center"/>
              <w:rPr>
                <w:rFonts w:ascii="宋体" w:hAnsi="宋体" w:cs="宋体"/>
                <w:szCs w:val="21"/>
              </w:rPr>
            </w:pPr>
          </w:p>
        </w:tc>
        <w:tc>
          <w:tcPr>
            <w:tcW w:w="6854" w:type="dxa"/>
            <w:vAlign w:val="center"/>
          </w:tcPr>
          <w:p>
            <w:pPr>
              <w:spacing w:line="240" w:lineRule="auto"/>
              <w:rPr>
                <w:rFonts w:asciiTheme="minorEastAsia" w:hAnsiTheme="minorEastAsia"/>
                <w:szCs w:val="21"/>
              </w:rPr>
            </w:pPr>
            <w:r>
              <w:rPr>
                <w:rFonts w:hint="eastAsia" w:asciiTheme="minorEastAsia" w:hAnsiTheme="minorEastAsia"/>
                <w:szCs w:val="21"/>
              </w:rPr>
              <w:t>7）支持接口总带宽分析，</w:t>
            </w:r>
            <w:r>
              <w:rPr>
                <w:rFonts w:asciiTheme="minorEastAsia" w:hAnsiTheme="minorEastAsia"/>
                <w:szCs w:val="21"/>
              </w:rPr>
              <w:t>根据</w:t>
            </w:r>
            <w:r>
              <w:rPr>
                <w:rFonts w:hint="eastAsia" w:asciiTheme="minorEastAsia" w:hAnsiTheme="minorEastAsia"/>
                <w:szCs w:val="21"/>
              </w:rPr>
              <w:t>带宽数值大小排名；支持服务器活跃度分析，如显示总连接数、</w:t>
            </w:r>
            <w:r>
              <w:rPr>
                <w:rFonts w:asciiTheme="minorEastAsia" w:hAnsiTheme="minorEastAsia"/>
                <w:szCs w:val="21"/>
              </w:rPr>
              <w:t>最大</w:t>
            </w:r>
            <w:r>
              <w:rPr>
                <w:rFonts w:hint="eastAsia" w:asciiTheme="minorEastAsia" w:hAnsiTheme="minorEastAsia"/>
                <w:szCs w:val="21"/>
              </w:rPr>
              <w:t>连接数、</w:t>
            </w:r>
            <w:r>
              <w:rPr>
                <w:rFonts w:asciiTheme="minorEastAsia" w:hAnsiTheme="minorEastAsia"/>
                <w:szCs w:val="21"/>
              </w:rPr>
              <w:t>最小</w:t>
            </w:r>
            <w:r>
              <w:rPr>
                <w:rFonts w:hint="eastAsia" w:asciiTheme="minorEastAsia" w:hAnsiTheme="minorEastAsia"/>
                <w:szCs w:val="21"/>
              </w:rPr>
              <w:t>连接数等；支持服务器带宽分析和流量分析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534" w:type="dxa"/>
            <w:vMerge w:val="continue"/>
            <w:vAlign w:val="center"/>
          </w:tcPr>
          <w:p>
            <w:pPr>
              <w:jc w:val="center"/>
              <w:rPr>
                <w:rFonts w:ascii="宋体" w:hAnsi="宋体" w:cs="宋体"/>
                <w:szCs w:val="21"/>
              </w:rPr>
            </w:pPr>
          </w:p>
        </w:tc>
        <w:tc>
          <w:tcPr>
            <w:tcW w:w="1134" w:type="dxa"/>
            <w:vMerge w:val="continue"/>
            <w:vAlign w:val="center"/>
          </w:tcPr>
          <w:p>
            <w:pPr>
              <w:jc w:val="center"/>
              <w:rPr>
                <w:rFonts w:ascii="宋体" w:hAnsi="宋体" w:cs="宋体"/>
                <w:szCs w:val="21"/>
              </w:rPr>
            </w:pPr>
          </w:p>
        </w:tc>
        <w:tc>
          <w:tcPr>
            <w:tcW w:w="6854" w:type="dxa"/>
            <w:vAlign w:val="center"/>
          </w:tcPr>
          <w:p>
            <w:pPr>
              <w:spacing w:line="240" w:lineRule="auto"/>
              <w:rPr>
                <w:rFonts w:asciiTheme="minorEastAsia" w:hAnsiTheme="minorEastAsia"/>
                <w:szCs w:val="21"/>
              </w:rPr>
            </w:pPr>
            <w:r>
              <w:rPr>
                <w:rFonts w:hint="eastAsia" w:asciiTheme="minorEastAsia" w:hAnsiTheme="minorEastAsia"/>
                <w:szCs w:val="21"/>
              </w:rPr>
              <w:t>8）实现统方操作过程上下文关联，针对统方行为记录所有操作过程，并能实现回放功能，针对统方行为进行统计分析，能够按照医院科室部门进行统计分析每个科室部门统方行为及对数据库访问的情况；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534" w:type="dxa"/>
            <w:vMerge w:val="continue"/>
            <w:vAlign w:val="center"/>
          </w:tcPr>
          <w:p>
            <w:pPr>
              <w:jc w:val="center"/>
              <w:rPr>
                <w:rFonts w:ascii="宋体" w:hAnsi="宋体" w:cs="宋体"/>
                <w:szCs w:val="21"/>
              </w:rPr>
            </w:pPr>
          </w:p>
        </w:tc>
        <w:tc>
          <w:tcPr>
            <w:tcW w:w="1134" w:type="dxa"/>
            <w:vMerge w:val="continue"/>
            <w:vAlign w:val="center"/>
          </w:tcPr>
          <w:p>
            <w:pPr>
              <w:jc w:val="center"/>
              <w:rPr>
                <w:rFonts w:ascii="宋体" w:hAnsi="宋体" w:cs="宋体"/>
                <w:szCs w:val="21"/>
              </w:rPr>
            </w:pPr>
          </w:p>
        </w:tc>
        <w:tc>
          <w:tcPr>
            <w:tcW w:w="6854" w:type="dxa"/>
            <w:vAlign w:val="center"/>
          </w:tcPr>
          <w:p>
            <w:pPr>
              <w:spacing w:line="240" w:lineRule="auto"/>
              <w:rPr>
                <w:rFonts w:asciiTheme="minorEastAsia" w:hAnsiTheme="minorEastAsia"/>
                <w:szCs w:val="21"/>
              </w:rPr>
            </w:pPr>
            <w:r>
              <w:rPr>
                <w:rFonts w:hint="eastAsia" w:asciiTheme="minorEastAsia" w:hAnsiTheme="minorEastAsia"/>
                <w:szCs w:val="21"/>
              </w:rPr>
              <w:t>9）实现统方行为的监控、查询、统计、分析等功能，系统在不适用数据库账号查询的情况下，能够对统方行为的结果进行自动还原，审计内容至少包含前50条数据库操作结果。确保统方行为事后对统方结果相关内容的追查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534" w:type="dxa"/>
            <w:vMerge w:val="continue"/>
            <w:vAlign w:val="center"/>
          </w:tcPr>
          <w:p>
            <w:pPr>
              <w:jc w:val="center"/>
              <w:rPr>
                <w:rFonts w:ascii="宋体" w:hAnsi="宋体" w:cs="宋体"/>
                <w:szCs w:val="21"/>
              </w:rPr>
            </w:pPr>
          </w:p>
        </w:tc>
        <w:tc>
          <w:tcPr>
            <w:tcW w:w="1134" w:type="dxa"/>
            <w:vMerge w:val="continue"/>
            <w:vAlign w:val="center"/>
          </w:tcPr>
          <w:p>
            <w:pPr>
              <w:jc w:val="center"/>
              <w:rPr>
                <w:rFonts w:ascii="宋体" w:hAnsi="宋体" w:cs="宋体"/>
                <w:szCs w:val="21"/>
              </w:rPr>
            </w:pPr>
          </w:p>
        </w:tc>
        <w:tc>
          <w:tcPr>
            <w:tcW w:w="6854" w:type="dxa"/>
            <w:vAlign w:val="center"/>
          </w:tcPr>
          <w:p>
            <w:pPr>
              <w:spacing w:line="240" w:lineRule="auto"/>
              <w:rPr>
                <w:rFonts w:asciiTheme="minorEastAsia" w:hAnsiTheme="minorEastAsia"/>
                <w:szCs w:val="21"/>
              </w:rPr>
            </w:pPr>
            <w:r>
              <w:rPr>
                <w:rFonts w:hint="eastAsia" w:asciiTheme="minorEastAsia" w:hAnsiTheme="minorEastAsia"/>
                <w:szCs w:val="21"/>
              </w:rPr>
              <w:t>10）支持对关键词的审计并告警、</w:t>
            </w:r>
            <w:r>
              <w:rPr>
                <w:rFonts w:asciiTheme="minorEastAsia" w:hAnsiTheme="minorEastAsia"/>
                <w:szCs w:val="21"/>
              </w:rPr>
              <w:t>支持</w:t>
            </w:r>
            <w:r>
              <w:rPr>
                <w:rFonts w:hint="eastAsia" w:asciiTheme="minorEastAsia" w:hAnsiTheme="minorEastAsia"/>
                <w:szCs w:val="21"/>
              </w:rPr>
              <w:t>关键词信息导入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exact"/>
          <w:jc w:val="center"/>
        </w:trPr>
        <w:tc>
          <w:tcPr>
            <w:tcW w:w="534" w:type="dxa"/>
            <w:vMerge w:val="continue"/>
            <w:vAlign w:val="center"/>
          </w:tcPr>
          <w:p>
            <w:pPr>
              <w:jc w:val="center"/>
              <w:rPr>
                <w:rFonts w:ascii="宋体" w:hAnsi="宋体" w:cs="宋体"/>
                <w:szCs w:val="21"/>
              </w:rPr>
            </w:pPr>
          </w:p>
        </w:tc>
        <w:tc>
          <w:tcPr>
            <w:tcW w:w="1134" w:type="dxa"/>
            <w:vMerge w:val="continue"/>
            <w:vAlign w:val="center"/>
          </w:tcPr>
          <w:p>
            <w:pPr>
              <w:jc w:val="center"/>
              <w:rPr>
                <w:rFonts w:ascii="宋体" w:hAnsi="宋体" w:cs="宋体"/>
                <w:szCs w:val="21"/>
              </w:rPr>
            </w:pPr>
          </w:p>
        </w:tc>
        <w:tc>
          <w:tcPr>
            <w:tcW w:w="6854" w:type="dxa"/>
            <w:vAlign w:val="center"/>
          </w:tcPr>
          <w:p>
            <w:pPr>
              <w:spacing w:line="240" w:lineRule="auto"/>
              <w:rPr>
                <w:rFonts w:asciiTheme="minorEastAsia" w:hAnsiTheme="minorEastAsia"/>
                <w:szCs w:val="21"/>
              </w:rPr>
            </w:pPr>
            <w:r>
              <w:rPr>
                <w:rFonts w:hint="eastAsia" w:asciiTheme="minorEastAsia" w:hAnsiTheme="minorEastAsia"/>
                <w:szCs w:val="21"/>
              </w:rPr>
              <w:t xml:space="preserve">11）支持系统内置规则库，包括SQL，Cache, </w:t>
            </w:r>
            <w:r>
              <w:rPr>
                <w:rFonts w:asciiTheme="minorEastAsia" w:hAnsiTheme="minorEastAsia"/>
                <w:szCs w:val="21"/>
              </w:rPr>
              <w:t>Oracle</w:t>
            </w:r>
            <w:r>
              <w:rPr>
                <w:rFonts w:hint="eastAsia" w:asciiTheme="minorEastAsia" w:hAnsiTheme="minorEastAsia"/>
                <w:szCs w:val="21"/>
              </w:rPr>
              <w:t xml:space="preserve"> ,telnet， his web ,medtrak等告警规则，支持对告警行为进行二次人工研判。支持对数据库告警查询、显示告警级别和处理状态。支持自定义通用告警规则，包括对请求和响应数据的关键字告警，响应数据的响应时间，返回行数告警，支持告警白名单，支持邮件告警功能，支持短信告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exact"/>
          <w:jc w:val="center"/>
        </w:trPr>
        <w:tc>
          <w:tcPr>
            <w:tcW w:w="534" w:type="dxa"/>
            <w:vMerge w:val="continue"/>
            <w:vAlign w:val="center"/>
          </w:tcPr>
          <w:p>
            <w:pPr>
              <w:jc w:val="center"/>
              <w:rPr>
                <w:rFonts w:ascii="宋体" w:hAnsi="宋体" w:cs="宋体"/>
                <w:szCs w:val="21"/>
              </w:rPr>
            </w:pPr>
          </w:p>
        </w:tc>
        <w:tc>
          <w:tcPr>
            <w:tcW w:w="1134" w:type="dxa"/>
            <w:vMerge w:val="continue"/>
            <w:vAlign w:val="center"/>
          </w:tcPr>
          <w:p>
            <w:pPr>
              <w:jc w:val="center"/>
              <w:rPr>
                <w:rFonts w:ascii="宋体" w:hAnsi="宋体" w:cs="宋体"/>
                <w:szCs w:val="21"/>
              </w:rPr>
            </w:pPr>
          </w:p>
        </w:tc>
        <w:tc>
          <w:tcPr>
            <w:tcW w:w="6854" w:type="dxa"/>
            <w:vAlign w:val="center"/>
          </w:tcPr>
          <w:p>
            <w:pPr>
              <w:spacing w:line="240" w:lineRule="auto"/>
              <w:rPr>
                <w:rFonts w:asciiTheme="minorEastAsia" w:hAnsiTheme="minorEastAsia"/>
                <w:szCs w:val="21"/>
              </w:rPr>
            </w:pPr>
            <w:r>
              <w:rPr>
                <w:rFonts w:hint="eastAsia" w:asciiTheme="minorEastAsia" w:hAnsiTheme="minorEastAsia"/>
                <w:szCs w:val="21"/>
              </w:rPr>
              <w:t>12）提供完善、丰富的报表展现，支持pdf、excel、word等报表格式输出，支持报表报告定制功能，支持日报、周报、月报、年报和自定义时间段等形式报告，并能自动发送指定用户信箱；支持对用户操作数据库次数、统方事件、涉及人员排名及所占比重等信息统计；支持根据客户端IP、用户名/工号、操作选择等进行搜索，支持在界面还原对统方行为操作的详细内容，支持对数据库告警查询、显示告警级别和命中词等；实现对所有统方事件出现频率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exact"/>
          <w:jc w:val="center"/>
        </w:trPr>
        <w:tc>
          <w:tcPr>
            <w:tcW w:w="534" w:type="dxa"/>
            <w:vMerge w:val="continue"/>
            <w:vAlign w:val="center"/>
          </w:tcPr>
          <w:p>
            <w:pPr>
              <w:jc w:val="center"/>
              <w:rPr>
                <w:rFonts w:ascii="宋体" w:hAnsi="宋体" w:cs="宋体"/>
                <w:szCs w:val="21"/>
              </w:rPr>
            </w:pPr>
          </w:p>
        </w:tc>
        <w:tc>
          <w:tcPr>
            <w:tcW w:w="1134" w:type="dxa"/>
            <w:vMerge w:val="continue"/>
            <w:vAlign w:val="center"/>
          </w:tcPr>
          <w:p>
            <w:pPr>
              <w:jc w:val="center"/>
              <w:rPr>
                <w:rFonts w:ascii="宋体" w:hAnsi="宋体" w:cs="宋体"/>
                <w:szCs w:val="21"/>
              </w:rPr>
            </w:pPr>
          </w:p>
        </w:tc>
        <w:tc>
          <w:tcPr>
            <w:tcW w:w="6854" w:type="dxa"/>
            <w:vAlign w:val="center"/>
          </w:tcPr>
          <w:p>
            <w:pPr>
              <w:spacing w:line="240" w:lineRule="auto"/>
              <w:rPr>
                <w:rFonts w:asciiTheme="minorEastAsia" w:hAnsiTheme="minorEastAsia"/>
                <w:szCs w:val="21"/>
              </w:rPr>
            </w:pPr>
            <w:r>
              <w:rPr>
                <w:rFonts w:hint="eastAsia" w:asciiTheme="minorEastAsia" w:hAnsiTheme="minorEastAsia"/>
                <w:szCs w:val="21"/>
              </w:rPr>
              <w:t>13）支持WEB、SSH、Console进行管理配置，支持管理员权限划分，可自定义管理员角色，支持系统日志，支持授权管理，支持系统数据备份，支持系统数据定期清理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534" w:type="dxa"/>
            <w:vMerge w:val="continue"/>
            <w:vAlign w:val="center"/>
          </w:tcPr>
          <w:p>
            <w:pPr>
              <w:jc w:val="center"/>
              <w:rPr>
                <w:rFonts w:ascii="宋体" w:hAnsi="宋体" w:cs="宋体"/>
                <w:szCs w:val="21"/>
              </w:rPr>
            </w:pPr>
          </w:p>
        </w:tc>
        <w:tc>
          <w:tcPr>
            <w:tcW w:w="1134" w:type="dxa"/>
            <w:vMerge w:val="continue"/>
            <w:vAlign w:val="center"/>
          </w:tcPr>
          <w:p>
            <w:pPr>
              <w:jc w:val="center"/>
              <w:rPr>
                <w:rFonts w:ascii="宋体" w:hAnsi="宋体" w:cs="宋体"/>
                <w:szCs w:val="21"/>
              </w:rPr>
            </w:pPr>
          </w:p>
        </w:tc>
        <w:tc>
          <w:tcPr>
            <w:tcW w:w="6854" w:type="dxa"/>
            <w:vAlign w:val="center"/>
          </w:tcPr>
          <w:p>
            <w:pPr>
              <w:spacing w:line="240" w:lineRule="auto"/>
              <w:rPr>
                <w:rFonts w:asciiTheme="minorEastAsia" w:hAnsiTheme="minorEastAsia"/>
                <w:szCs w:val="21"/>
              </w:rPr>
            </w:pPr>
            <w:r>
              <w:rPr>
                <w:rFonts w:hint="eastAsia" w:asciiTheme="minorEastAsia" w:hAnsiTheme="minorEastAsia"/>
                <w:szCs w:val="21"/>
              </w:rPr>
              <w:t>1</w:t>
            </w:r>
            <w:r>
              <w:rPr>
                <w:rFonts w:hint="eastAsia" w:asciiTheme="minorEastAsia" w:hAnsiTheme="minorEastAsia"/>
                <w:szCs w:val="21"/>
                <w:lang w:val="en-US" w:eastAsia="zh-CN"/>
              </w:rPr>
              <w:t>4</w:t>
            </w:r>
            <w:r>
              <w:rPr>
                <w:rFonts w:hint="eastAsia" w:asciiTheme="minorEastAsia" w:hAnsiTheme="minorEastAsia"/>
                <w:szCs w:val="21"/>
              </w:rPr>
              <w:t>.设备支持SNMP协议，能够为第三方管理软件提供接口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0" w:hRule="exact"/>
          <w:jc w:val="center"/>
        </w:trPr>
        <w:tc>
          <w:tcPr>
            <w:tcW w:w="534" w:type="dxa"/>
            <w:vAlign w:val="center"/>
          </w:tcPr>
          <w:p>
            <w:pPr>
              <w:jc w:val="center"/>
              <w:rPr>
                <w:rFonts w:hint="eastAsia" w:ascii="宋体" w:hAnsi="宋体" w:cs="宋体" w:eastAsiaTheme="minorEastAsia"/>
                <w:szCs w:val="21"/>
                <w:lang w:eastAsia="zh-CN"/>
              </w:rPr>
            </w:pPr>
            <w:r>
              <w:rPr>
                <w:rFonts w:hint="eastAsia" w:ascii="宋体" w:hAnsi="宋体" w:cs="宋体"/>
                <w:b/>
                <w:bCs/>
                <w:szCs w:val="21"/>
                <w:lang w:val="en-US" w:eastAsia="zh-CN"/>
              </w:rPr>
              <w:t>3</w:t>
            </w:r>
          </w:p>
        </w:tc>
        <w:tc>
          <w:tcPr>
            <w:tcW w:w="1134" w:type="dxa"/>
            <w:vAlign w:val="center"/>
          </w:tcPr>
          <w:p>
            <w:pPr>
              <w:jc w:val="center"/>
              <w:rPr>
                <w:rFonts w:ascii="宋体" w:hAnsi="宋体" w:cs="宋体"/>
                <w:szCs w:val="21"/>
              </w:rPr>
            </w:pPr>
            <w:r>
              <w:rPr>
                <w:rFonts w:hint="eastAsia" w:ascii="宋体" w:hAnsi="宋体" w:cs="宋体"/>
                <w:b/>
                <w:bCs/>
                <w:szCs w:val="21"/>
              </w:rPr>
              <w:t>服务要求</w:t>
            </w:r>
          </w:p>
        </w:tc>
        <w:tc>
          <w:tcPr>
            <w:tcW w:w="6854" w:type="dxa"/>
            <w:vAlign w:val="center"/>
          </w:tcPr>
          <w:p>
            <w:pPr>
              <w:spacing w:line="240" w:lineRule="auto"/>
              <w:rPr>
                <w:rFonts w:hint="eastAsia" w:asciiTheme="minorEastAsia" w:hAnsiTheme="minorEastAsia"/>
                <w:szCs w:val="21"/>
              </w:rPr>
            </w:pPr>
            <w:r>
              <w:rPr>
                <w:rFonts w:hint="eastAsia" w:asciiTheme="minorEastAsia" w:hAnsiTheme="minorEastAsia"/>
                <w:szCs w:val="21"/>
              </w:rPr>
              <w:t>★1）当突发网络安全事件时，1小时内到达现场，协助对遇到的突发性安全事件进行紧急分析和应急处理，内容包括突发事件信息收集、事件分析、分析报告提交、问题解决建议等。</w:t>
            </w:r>
          </w:p>
          <w:p>
            <w:pPr>
              <w:spacing w:line="240" w:lineRule="auto"/>
              <w:rPr>
                <w:rFonts w:hint="eastAsia" w:asciiTheme="minorEastAsia" w:hAnsiTheme="minorEastAsia"/>
                <w:szCs w:val="21"/>
              </w:rPr>
            </w:pPr>
            <w:r>
              <w:rPr>
                <w:rFonts w:hint="eastAsia" w:asciiTheme="minorEastAsia" w:hAnsiTheme="minorEastAsia"/>
                <w:szCs w:val="21"/>
              </w:rPr>
              <w:t>★2）提供季度巡检服务，周期性地、有针对性地对软件产品服务端及硬件产品的健康巡检，软硬件设备及其运行状态、策略检查、核心功能状态等健康评估，并出具巡检报告。</w:t>
            </w:r>
          </w:p>
          <w:p>
            <w:pPr>
              <w:spacing w:line="240" w:lineRule="auto"/>
              <w:rPr>
                <w:rFonts w:hint="eastAsia" w:asciiTheme="minorEastAsia" w:hAnsiTheme="minorEastAsia"/>
                <w:szCs w:val="21"/>
              </w:rPr>
            </w:pPr>
            <w:r>
              <w:rPr>
                <w:rFonts w:hint="eastAsia" w:asciiTheme="minorEastAsia" w:hAnsiTheme="minorEastAsia"/>
                <w:szCs w:val="21"/>
              </w:rPr>
              <w:t>3）统计分析出审计中体现出的安全问题的变化趋势，对新出现的网络安全问题进行分析，并给出相应的报告及建议。</w:t>
            </w:r>
          </w:p>
          <w:p>
            <w:pPr>
              <w:spacing w:line="240" w:lineRule="auto"/>
              <w:rPr>
                <w:rFonts w:hint="eastAsia" w:asciiTheme="minorEastAsia" w:hAnsiTheme="minorEastAsia"/>
                <w:szCs w:val="21"/>
              </w:rPr>
            </w:pPr>
            <w:r>
              <w:rPr>
                <w:rFonts w:hint="eastAsia" w:asciiTheme="minorEastAsia" w:hAnsiTheme="minorEastAsia"/>
                <w:szCs w:val="21"/>
              </w:rPr>
              <w:t>4）提供原厂技术培训服务，提供安全咨询规划服务，包括但不限于产品使用、功能咨询、问题交流、对接规划等各种服务。</w:t>
            </w:r>
          </w:p>
          <w:p>
            <w:pPr>
              <w:spacing w:line="240" w:lineRule="auto"/>
              <w:rPr>
                <w:rFonts w:hint="eastAsia" w:asciiTheme="minorEastAsia" w:hAnsiTheme="minorEastAsia"/>
                <w:szCs w:val="21"/>
              </w:rPr>
            </w:pPr>
            <w:r>
              <w:rPr>
                <w:rFonts w:hint="eastAsia" w:asciiTheme="minorEastAsia" w:hAnsiTheme="minorEastAsia"/>
                <w:szCs w:val="21"/>
              </w:rPr>
              <w:t>5）厂家能够提供快速本地化现场技术支持（1小时内到达用户现场），提供7*24小时技术服务支持。12小时到达现场排除故障，在规定时间内仍无法排除故障的投标人必须提供备机。</w:t>
            </w:r>
          </w:p>
          <w:p>
            <w:pPr>
              <w:spacing w:line="240" w:lineRule="auto"/>
              <w:rPr>
                <w:rFonts w:hint="eastAsia" w:asciiTheme="minorEastAsia" w:hAnsiTheme="minorEastAsia"/>
                <w:szCs w:val="21"/>
              </w:rPr>
            </w:pPr>
            <w:r>
              <w:rPr>
                <w:rFonts w:hint="eastAsia" w:asciiTheme="minorEastAsia" w:hAnsiTheme="minorEastAsia"/>
                <w:szCs w:val="21"/>
              </w:rPr>
              <w:t>★6）符合等级保护2.0测评三级要求。</w:t>
            </w:r>
          </w:p>
          <w:p>
            <w:pPr>
              <w:spacing w:line="240" w:lineRule="auto"/>
              <w:rPr>
                <w:rFonts w:hint="eastAsia" w:asciiTheme="minorEastAsia" w:hAnsiTheme="minorEastAsia"/>
                <w:szCs w:val="21"/>
              </w:rPr>
            </w:pPr>
            <w:r>
              <w:rPr>
                <w:rFonts w:hint="eastAsia" w:asciiTheme="minorEastAsia" w:hAnsiTheme="minorEastAsia"/>
                <w:szCs w:val="21"/>
              </w:rPr>
              <w:t>★7）考虑到整体系统的兼容性，保障院方信息系统稳定运行，所投产品及中标方需完成与院方现有信息系统HIS及数据库系统无缝对接。采购人不再另行支付系统改造或对接费用。（投标人须提供承诺书，并加盖公章）</w:t>
            </w:r>
          </w:p>
          <w:p>
            <w:pPr>
              <w:spacing w:line="240" w:lineRule="auto"/>
              <w:rPr>
                <w:rFonts w:hint="eastAsia" w:asciiTheme="minorEastAsia" w:hAnsiTheme="minorEastAsia"/>
                <w:szCs w:val="21"/>
              </w:rPr>
            </w:pPr>
            <w:r>
              <w:rPr>
                <w:rFonts w:hint="eastAsia" w:asciiTheme="minorEastAsia" w:hAnsiTheme="minorEastAsia"/>
                <w:szCs w:val="21"/>
              </w:rPr>
              <w:t>8）所提供的产品要采用国家或行业规定的标准进行包装，应含有详细清单、合格证、检测报告、使用说明书及维修手册等相关资料。质保期内出现任何有中标单位设计或设备缺陷引起的故障，免费提供保修、包换、包退服务，所产生的费用由中标单位承担；超过质量保修期的维修、保养等服务及零部件更换，只收取成本费用。</w:t>
            </w:r>
          </w:p>
          <w:p>
            <w:pPr>
              <w:spacing w:line="240" w:lineRule="auto"/>
              <w:rPr>
                <w:rFonts w:hint="eastAsia" w:asciiTheme="minorEastAsia" w:hAnsiTheme="minorEastAsia"/>
                <w:szCs w:val="21"/>
              </w:rPr>
            </w:pPr>
            <w:r>
              <w:rPr>
                <w:rFonts w:hint="eastAsia" w:asciiTheme="minorEastAsia" w:hAnsiTheme="minorEastAsia"/>
                <w:szCs w:val="21"/>
              </w:rPr>
              <w:t>提供设备原厂商基于本次项目的原厂授权正本</w:t>
            </w:r>
          </w:p>
          <w:p>
            <w:pPr>
              <w:spacing w:line="24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exact"/>
          <w:jc w:val="center"/>
        </w:trPr>
        <w:tc>
          <w:tcPr>
            <w:tcW w:w="534" w:type="dxa"/>
            <w:vAlign w:val="center"/>
          </w:tcPr>
          <w:p>
            <w:pPr>
              <w:jc w:val="center"/>
              <w:rPr>
                <w:rFonts w:hint="eastAsia" w:ascii="宋体" w:hAnsi="宋体" w:cs="宋体" w:eastAsiaTheme="minorEastAsia"/>
                <w:szCs w:val="21"/>
                <w:lang w:eastAsia="zh-CN"/>
              </w:rPr>
            </w:pPr>
            <w:r>
              <w:rPr>
                <w:rFonts w:hint="eastAsia" w:ascii="宋体" w:hAnsi="宋体" w:cs="宋体"/>
                <w:b/>
                <w:bCs/>
                <w:szCs w:val="21"/>
                <w:lang w:val="en-US" w:eastAsia="zh-CN"/>
              </w:rPr>
              <w:t>4</w:t>
            </w:r>
          </w:p>
        </w:tc>
        <w:tc>
          <w:tcPr>
            <w:tcW w:w="1134" w:type="dxa"/>
            <w:vAlign w:val="center"/>
          </w:tcPr>
          <w:p>
            <w:pPr>
              <w:jc w:val="center"/>
              <w:rPr>
                <w:rFonts w:ascii="宋体" w:hAnsi="宋体" w:cs="宋体"/>
                <w:szCs w:val="21"/>
              </w:rPr>
            </w:pPr>
            <w:r>
              <w:rPr>
                <w:rFonts w:hint="eastAsia" w:ascii="宋体" w:hAnsi="宋体" w:cs="宋体"/>
                <w:b/>
                <w:bCs/>
                <w:szCs w:val="21"/>
              </w:rPr>
              <w:t>质保</w:t>
            </w:r>
          </w:p>
        </w:tc>
        <w:tc>
          <w:tcPr>
            <w:tcW w:w="6854" w:type="dxa"/>
            <w:vAlign w:val="center"/>
          </w:tcPr>
          <w:p>
            <w:pPr>
              <w:spacing w:line="240" w:lineRule="auto"/>
              <w:rPr>
                <w:rFonts w:asciiTheme="minorEastAsia" w:hAnsiTheme="minorEastAsia"/>
                <w:szCs w:val="21"/>
              </w:rPr>
            </w:pPr>
            <w:r>
              <w:rPr>
                <w:rFonts w:hint="eastAsia" w:asciiTheme="minorEastAsia" w:hAnsiTheme="minorEastAsia"/>
                <w:szCs w:val="21"/>
              </w:rPr>
              <w:t>≥3年自货物验收合格之日起，对系统提供三年的免费质量保修期，对系统软件提供终身免费授权。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534" w:type="dxa"/>
            <w:vAlign w:val="center"/>
          </w:tcPr>
          <w:p>
            <w:pPr>
              <w:jc w:val="center"/>
              <w:rPr>
                <w:rFonts w:hint="eastAsia" w:ascii="宋体" w:hAnsi="宋体" w:cs="宋体" w:eastAsiaTheme="minorEastAsia"/>
                <w:szCs w:val="21"/>
                <w:lang w:eastAsia="zh-CN"/>
              </w:rPr>
            </w:pPr>
            <w:r>
              <w:rPr>
                <w:rFonts w:hint="eastAsia" w:ascii="宋体" w:hAnsi="宋体" w:cs="宋体"/>
                <w:b/>
                <w:bCs/>
                <w:szCs w:val="21"/>
                <w:lang w:val="en-US" w:eastAsia="zh-CN"/>
              </w:rPr>
              <w:t>5</w:t>
            </w:r>
          </w:p>
        </w:tc>
        <w:tc>
          <w:tcPr>
            <w:tcW w:w="1134" w:type="dxa"/>
            <w:vAlign w:val="center"/>
          </w:tcPr>
          <w:p>
            <w:pPr>
              <w:jc w:val="center"/>
              <w:rPr>
                <w:rFonts w:ascii="宋体" w:hAnsi="宋体" w:cs="宋体"/>
                <w:szCs w:val="21"/>
              </w:rPr>
            </w:pPr>
            <w:r>
              <w:rPr>
                <w:rFonts w:hint="eastAsia" w:ascii="宋体" w:hAnsi="宋体" w:cs="宋体"/>
                <w:b/>
                <w:bCs/>
                <w:szCs w:val="21"/>
              </w:rPr>
              <w:t>交货时间</w:t>
            </w:r>
          </w:p>
        </w:tc>
        <w:tc>
          <w:tcPr>
            <w:tcW w:w="6854" w:type="dxa"/>
            <w:vAlign w:val="center"/>
          </w:tcPr>
          <w:p>
            <w:pPr>
              <w:rPr>
                <w:rFonts w:asciiTheme="minorEastAsia" w:hAnsiTheme="minorEastAsia"/>
                <w:szCs w:val="21"/>
              </w:rPr>
            </w:pPr>
            <w:r>
              <w:rPr>
                <w:rFonts w:hint="eastAsia" w:asciiTheme="minorEastAsia" w:hAnsiTheme="minorEastAsia"/>
                <w:szCs w:val="21"/>
              </w:rPr>
              <w:t>合同签订后30个工作日内交货实施。</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Q3ZjY2Nzc5ODMzNTRhZjU2ZWUzZjM1N2RlM2VmNDAifQ=="/>
  </w:docVars>
  <w:rsids>
    <w:rsidRoot w:val="00725387"/>
    <w:rsid w:val="00001F25"/>
    <w:rsid w:val="00007988"/>
    <w:rsid w:val="000241F4"/>
    <w:rsid w:val="0003077E"/>
    <w:rsid w:val="001C5F8A"/>
    <w:rsid w:val="002648C7"/>
    <w:rsid w:val="0028044C"/>
    <w:rsid w:val="002B5C7A"/>
    <w:rsid w:val="00307E6F"/>
    <w:rsid w:val="00331255"/>
    <w:rsid w:val="003F2ED2"/>
    <w:rsid w:val="00410945"/>
    <w:rsid w:val="00447005"/>
    <w:rsid w:val="00463E87"/>
    <w:rsid w:val="005051E7"/>
    <w:rsid w:val="0053559C"/>
    <w:rsid w:val="005610AA"/>
    <w:rsid w:val="005B29A2"/>
    <w:rsid w:val="005F3867"/>
    <w:rsid w:val="0063300E"/>
    <w:rsid w:val="006360ED"/>
    <w:rsid w:val="0071494E"/>
    <w:rsid w:val="007177AF"/>
    <w:rsid w:val="00725387"/>
    <w:rsid w:val="0074223C"/>
    <w:rsid w:val="00777D4D"/>
    <w:rsid w:val="007A66E4"/>
    <w:rsid w:val="00876301"/>
    <w:rsid w:val="0095279A"/>
    <w:rsid w:val="009A5293"/>
    <w:rsid w:val="009E0884"/>
    <w:rsid w:val="009F1367"/>
    <w:rsid w:val="00AB6CC5"/>
    <w:rsid w:val="00AE0AC0"/>
    <w:rsid w:val="00AE4312"/>
    <w:rsid w:val="00BF7766"/>
    <w:rsid w:val="00CD3F49"/>
    <w:rsid w:val="00CD724D"/>
    <w:rsid w:val="00D00AFD"/>
    <w:rsid w:val="00DA34F4"/>
    <w:rsid w:val="00E6380F"/>
    <w:rsid w:val="00EC3357"/>
    <w:rsid w:val="00ED2F23"/>
    <w:rsid w:val="00EF6CE9"/>
    <w:rsid w:val="00F05292"/>
    <w:rsid w:val="00F8570A"/>
    <w:rsid w:val="00FA1727"/>
    <w:rsid w:val="06A25465"/>
    <w:rsid w:val="08114BF1"/>
    <w:rsid w:val="0C3845A6"/>
    <w:rsid w:val="11B254C9"/>
    <w:rsid w:val="12176667"/>
    <w:rsid w:val="14376723"/>
    <w:rsid w:val="151632A6"/>
    <w:rsid w:val="1A2C531A"/>
    <w:rsid w:val="1A67203B"/>
    <w:rsid w:val="209D0288"/>
    <w:rsid w:val="24EF2BE3"/>
    <w:rsid w:val="2C077995"/>
    <w:rsid w:val="39777F08"/>
    <w:rsid w:val="3AA75652"/>
    <w:rsid w:val="3B1C48DA"/>
    <w:rsid w:val="3EE7370C"/>
    <w:rsid w:val="3FCA3D10"/>
    <w:rsid w:val="3FF434BC"/>
    <w:rsid w:val="40115E0D"/>
    <w:rsid w:val="41C544C0"/>
    <w:rsid w:val="4780267D"/>
    <w:rsid w:val="4F3F2E1E"/>
    <w:rsid w:val="50720FD1"/>
    <w:rsid w:val="52B6146D"/>
    <w:rsid w:val="54574766"/>
    <w:rsid w:val="56876E58"/>
    <w:rsid w:val="5A421A14"/>
    <w:rsid w:val="5B615837"/>
    <w:rsid w:val="5BC86C25"/>
    <w:rsid w:val="5C25514A"/>
    <w:rsid w:val="6690267B"/>
    <w:rsid w:val="6D8A12B0"/>
    <w:rsid w:val="7280445C"/>
    <w:rsid w:val="74620891"/>
    <w:rsid w:val="74A16D0D"/>
    <w:rsid w:val="7D3B74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9" w:lineRule="exact"/>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107D3A-30F8-4F01-951F-DBC10ED70AF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576</Words>
  <Characters>3288</Characters>
  <Lines>27</Lines>
  <Paragraphs>7</Paragraphs>
  <TotalTime>1</TotalTime>
  <ScaleCrop>false</ScaleCrop>
  <LinksUpToDate>false</LinksUpToDate>
  <CharactersWithSpaces>3857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2022-10-07T02:18:00Z</dcterms:created>
  <dc:creator>temp</dc:creator>
  <cp:lastModifiedBy>张凯</cp:lastModifiedBy>
  <cp:lastPrinted>2022-02-25T00:05:00Z</cp:lastPrinted>
  <dcterms:modified xsi:type="dcterms:W3CDTF">2022-10-11T01:38:05Z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D3E8AF6B26114363A18A54A51D7016C5</vt:lpwstr>
  </property>
</Properties>
</file>