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设备名称：生物刺激反馈仪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设备编号：NYZBB-SBK-2022097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Style w:val="12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微软雅黑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电刺激和生物反馈同步治疗通道数</w:t>
      </w:r>
      <w:r>
        <w:rPr>
          <w:rFonts w:hint="eastAsia" w:ascii="宋体" w:hAnsi="宋体"/>
          <w:sz w:val="24"/>
          <w:szCs w:val="24"/>
        </w:rPr>
        <w:t>量</w:t>
      </w:r>
      <w:r>
        <w:rPr>
          <w:rFonts w:hint="eastAsia" w:ascii="宋体" w:hAnsi="宋体" w:cs="Arial"/>
          <w:kern w:val="0"/>
          <w:sz w:val="24"/>
          <w:szCs w:val="24"/>
        </w:rPr>
        <w:t>≥</w:t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sz w:val="24"/>
          <w:szCs w:val="24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筛查、评估结果输出标准评估报告，包括多种评估指标数值、参考范围、盆底肌电图以及腹肌参与度、报告解读、治疗建议。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Arial"/>
          <w:bCs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治疗模式至少</w:t>
      </w:r>
      <w:r>
        <w:rPr>
          <w:rFonts w:hint="eastAsia" w:ascii="宋体" w:hAnsi="宋体" w:cs="微软雅黑"/>
          <w:bCs/>
          <w:kern w:val="0"/>
          <w:sz w:val="24"/>
          <w:szCs w:val="24"/>
        </w:rPr>
        <w:t>包括神经肌肉电刺激、生物反馈+电刺激、生物反馈Kegel模板训练、多媒体场景动画生物反馈训练。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具有</w:t>
      </w:r>
      <w:r>
        <w:rPr>
          <w:rFonts w:ascii="宋体" w:hAnsi="宋体" w:cs="宋体"/>
          <w:sz w:val="24"/>
          <w:szCs w:val="24"/>
        </w:rPr>
        <w:t>盆底功能障碍评估系统</w:t>
      </w:r>
      <w:r>
        <w:rPr>
          <w:rFonts w:hint="eastAsia" w:ascii="宋体" w:hAnsi="宋体" w:cs="宋体"/>
          <w:sz w:val="24"/>
          <w:szCs w:val="24"/>
        </w:rPr>
        <w:t>（尿失禁、P</w:t>
      </w:r>
      <w:r>
        <w:rPr>
          <w:rFonts w:ascii="宋体" w:hAnsi="宋体" w:cs="宋体"/>
          <w:sz w:val="24"/>
          <w:szCs w:val="24"/>
        </w:rPr>
        <w:t>OP-Q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性功能障碍</w:t>
      </w:r>
      <w:r>
        <w:rPr>
          <w:rFonts w:hint="eastAsia" w:ascii="宋体" w:hAnsi="宋体" w:cs="宋体"/>
          <w:sz w:val="24"/>
          <w:szCs w:val="24"/>
        </w:rPr>
        <w:t>）肛肠盆底肌动态肌电快速、标准检测系统、电子排尿记录表。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电刺激脉宽：50-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00us可调。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电刺激频率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00HZ可调；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电刺激强度范围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>90mA可调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常用泌尿康复临床治疗方案（盆底失驰、盆底疼痛、</w:t>
      </w:r>
      <w:r>
        <w:rPr>
          <w:rFonts w:hint="eastAsia" w:ascii="宋体" w:hAnsi="宋体"/>
          <w:sz w:val="24"/>
          <w:szCs w:val="24"/>
          <w:lang w:val="en-US" w:eastAsia="zh-CN"/>
        </w:rPr>
        <w:t>膀胱过度活动、慢性前列腺炎、间质性膀胱炎、</w:t>
      </w:r>
      <w:r>
        <w:rPr>
          <w:rFonts w:hint="eastAsia" w:ascii="宋体" w:hAnsi="宋体"/>
          <w:sz w:val="24"/>
          <w:szCs w:val="24"/>
        </w:rPr>
        <w:t>性功能障碍E</w:t>
      </w:r>
      <w:r>
        <w:rPr>
          <w:rFonts w:ascii="宋体" w:hAnsi="宋体"/>
          <w:sz w:val="24"/>
          <w:szCs w:val="24"/>
        </w:rPr>
        <w:t>D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前列腺术后排功能尿训练</w:t>
      </w:r>
      <w:r>
        <w:rPr>
          <w:rFonts w:hint="eastAsia" w:ascii="宋体" w:hAnsi="宋体"/>
          <w:sz w:val="24"/>
          <w:szCs w:val="24"/>
        </w:rPr>
        <w:t>、尿失禁）。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自定义反馈训练的治疗和休息时间、电刺激时间、间隔和阶段时间，并可多模板组合。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评估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治疗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训练全程语音提示功能</w:t>
      </w:r>
      <w:r>
        <w:rPr>
          <w:rFonts w:hint="eastAsia" w:ascii="宋体" w:hAnsi="宋体"/>
          <w:sz w:val="24"/>
          <w:szCs w:val="24"/>
        </w:rPr>
        <w:t>，指导患者理解正确的肌肉收缩放松动作，实现准确评估与有效训练和治疗，减少不必要的医护人员干预，减轻工作负担，提高临床效率。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具有病人文档管理功能：仪器自动存储所有病人的筛查、评估过程，并可回放、报告打印；治疗记录、数据备份、统计、分析和更新。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12.</w:t>
      </w:r>
      <w:r>
        <w:rPr>
          <w:rFonts w:hint="eastAsia" w:ascii="宋体" w:hAnsi="宋体"/>
          <w:sz w:val="24"/>
          <w:szCs w:val="24"/>
        </w:rPr>
        <w:t>整机一体化结构，大于21英寸大屏幕显示，显示器角度可</w:t>
      </w:r>
      <w:r>
        <w:rPr>
          <w:rFonts w:ascii="宋体" w:hAnsi="宋体"/>
          <w:sz w:val="24"/>
          <w:szCs w:val="24"/>
        </w:rPr>
        <w:t>调整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2"/>
        <w:jc w:val="both"/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FBE0F89"/>
    <w:rsid w:val="17C07DBD"/>
    <w:rsid w:val="18FA6024"/>
    <w:rsid w:val="1CE85224"/>
    <w:rsid w:val="1F1D6E3B"/>
    <w:rsid w:val="21DA3042"/>
    <w:rsid w:val="224950AE"/>
    <w:rsid w:val="26D8273E"/>
    <w:rsid w:val="2D257878"/>
    <w:rsid w:val="30082809"/>
    <w:rsid w:val="302A31AC"/>
    <w:rsid w:val="34F352BA"/>
    <w:rsid w:val="3D861AF0"/>
    <w:rsid w:val="44346735"/>
    <w:rsid w:val="46551F41"/>
    <w:rsid w:val="474B073A"/>
    <w:rsid w:val="4A027E2A"/>
    <w:rsid w:val="4A302AFA"/>
    <w:rsid w:val="4BC250E2"/>
    <w:rsid w:val="4CED5BF4"/>
    <w:rsid w:val="4D8A1F33"/>
    <w:rsid w:val="4FA843DD"/>
    <w:rsid w:val="50C62D75"/>
    <w:rsid w:val="51DB7902"/>
    <w:rsid w:val="51F30A22"/>
    <w:rsid w:val="5372623C"/>
    <w:rsid w:val="589B7282"/>
    <w:rsid w:val="5E1F0659"/>
    <w:rsid w:val="66AF5BE6"/>
    <w:rsid w:val="6B2A4DF1"/>
    <w:rsid w:val="6B6508C9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4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1313</Characters>
  <Lines>10</Lines>
  <Paragraphs>2</Paragraphs>
  <TotalTime>9</TotalTime>
  <ScaleCrop>false</ScaleCrop>
  <LinksUpToDate>false</LinksUpToDate>
  <CharactersWithSpaces>1326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2022-08-03T04:05:00Z</cp:lastPrinted>
  <dcterms:modified xsi:type="dcterms:W3CDTF">2022-11-29T08:16:49Z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