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设备名称：高端便携式彩色多谱勒超声诊断系统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3007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一、产品用途说明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1.腹部、妇科、产科、心脏、小器官与浅表组织、血管、颅脑, 泌尿。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2.介入性超声、儿科、急诊、麻醉等全身应用。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二、系统技术规格及概述：全数字化彩色多普勒超声诊断系统主机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2.1≥15寸高清晰、医用专业彩色LED显示屏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2.2数字波束增强器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2.3多倍波束合成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2.4二维灰阶模式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2.5组织谐波成像模式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2.6组织特异性成像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2.7空间复合成像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2.8斑点抑制成像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2.9频率复合成像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2.10回波增强技术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2.11 M型模式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2.12彩色M型模式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2.13具备解剖M型模式，M取样线≥2条，360度任意旋转角度，同时支持实时扫描以及后处理离线分析过程中重构M型图像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2.14彩色多普勒成像（包括彩色、能量、方向能量多普勒模式）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2.15超宽动态血流技术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2.16频谱多普勒成像（包括脉冲多普勒、高脉冲重复频率、连续波多普勒）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2.17具备实时宽景成像，支持凸阵、线阵和相控阵探头，扫描速度提示，宽景最大扫描长度≥90CM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2.18独立角度偏转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2.19扩展成像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2.20实时双幅对比成像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2.21高分辨率血流成像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2.22一键自动优化（包括应用于二维、彩色、频谱模式、TDI及造影）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2.23智能多普勒自动优化频谱多普勒取样线角度，快速矫正取样角度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2.24一键实现全屏放大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2.25局部放大（支持前端、后端放大）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2.26支持穿刺针增强技术，具有双屏实时对比显示，增强前后效果，并同时支持增强平面多角度可调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2.27支持超声教学软件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2.28支持自动工作流协议，可根据医生习惯自定义检查规范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2.29支持DICOM 3.0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2.30支持语言，英语,中文（包括键盘输入、注释、操作面板等）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三、测量和分析</w:t>
      </w:r>
      <w:r>
        <w:rPr>
          <w:rFonts w:ascii="宋体" w:hAnsi="宋体" w:eastAsia="宋体"/>
          <w:sz w:val="24"/>
          <w:szCs w:val="24"/>
        </w:rPr>
        <w:t>: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3.1常规测量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3.2距离测量、椭圆及描迹测量面积周长、体积测量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3.3多普勒测量（自动或手动包络测量，自动计算测量参数）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3.4全科测量包，自动生成报告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3.5腹部、妇科、产科、心脏、泌尿、小器官、儿科、血管、神经、急诊科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3.6妇科/产科专用测量及分析，含多胎测量、胎儿生理评分、中国人群产科公式 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3.7心脏功能专用测量及分析，包括Simpson BP，Tei指数分析，PISA等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3.8Auto-LV自动左心室收缩功能自动测量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3.9支持血管内中膜自动测量，可同时进行血管前、后壁的内中膜一段距离的自动描记、自动生成测量数据结果，具有评估报告和历史回顾分析功能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3.10支持用户自定义测量项目以及公式编辑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四、电影回放及原始数据处理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4.1所有模式下支持手动、自动回放；支持向后存储和向前存储，时间长度可预置，向后存储≥5分钟的电影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4.2支持保存后的图像对比分析（动态、静态）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4.3原始数据处理，可对回放图像进行参数调节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4.4支持同步存储(支持单帧图像文件包含： DCM、TIFF、BMP、JEPG单帧，电影文件包括：CIN、AVI、DCM)，即后台存储或导出图像数据的同时前台可以完成实时扫描。一键存储至硬盘，突然关机或未结束检查关机资料不丢失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4.5支持一键多功能输出，同一个自定义功能按键支持≥4个功能的输出。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五、检查存储和管理（内置超声工作站）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5.检查存储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5.1≥200G硬盘，固态硬盘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5.2内置超声工作站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5.3多种导出图像格式：动态图像、静态图像以PC格式直接导出，无需特殊软件即能在普通PC 机上直接观看图像。导出、备份图像数据资料同时，可进行实时检查，不影响检查操作。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六、技术参数及要求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 系统通用功能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6.1监视器:≥15寸高分辨率、医用专业彩色LED显示屏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6.2探头接口选择:1个，可扩展到3个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6.3安全标准：符合商品安全质量要求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6.4整机重量≤6KG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6.5支持用户自定义按键数量≥4个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6.6探头规格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6.6.1.频率: 宽频带变频探头，两维和彩色独立变频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6.6.2.凸阵探头具有≥7种频率的变频范围，常规扫描角度≥61度，扫描角度最大扩展后≥100度（不包括C11-3S探头，C11-3S常规扫描角度100度，扩展后120度）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7.6.3.线阵探头具有≥6种频率的变频范围，支持梯形扩展显示 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6.6.4.相控阵探头具有≥6种频率的变频范围，扫描角度≥90度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6.6.5.支持穿刺导向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6.7二维灰阶模式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6.7.1.数字化声束形成器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6.7.2.数字化全程动态聚焦，数字化可变孔径及动态变迹，A/D≥12 bit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6.7.3.接收方式：发射、接收通道≥1024，多倍信号并行处理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6.7.4.扫描线：每帧线密度≥512超声线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6.7.5.发射声束聚焦：发射≥8段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6.7.6.扫描频率：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6.7.7.电子凸阵：超声频率 1.3-6.0 MHz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6.7.8.电子相控阵：超声频率1.5-4.5MHz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6.7.9.电子线阵：超声频率 5.4-13.5MHz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6.7.10.预设条件：针对不同的检查脏器，预置最佳图像检查条件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/>
          <w:sz w:val="24"/>
          <w:szCs w:val="24"/>
        </w:rPr>
        <w:t xml:space="preserve">6.7.11.最大显示深度:≥39cm 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6.7.12.最大帧率: ≥999 帧/秒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6.7.13.TGC: ≥8段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6.7.14.LGC: ≥4段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6.7.15.二维灰阶：≥256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6.7.16.动态范围: 30-190db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6.7.17.增益调节: B/M/D分别独立可调，≥100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6.7.18.伪彩图谱: ≥8种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6.7.19.体位标记：≥120种，可以自定义注释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6.7.20.扫描帧率：诊断深度18cm，相控阵探头全视野时≥61帧／秒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6.8彩色多普勒成像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6.8.1.包括速度、速度方差、能量、方向能量显示等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6.8.2.显示方式：B/C、B/C/M、B/POWER、B/C/PW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6.8.3.取样框偏转: ≥±30度 (线阵探头)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6.8.4.最大帧率: ≥244 帧/秒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6.8.5.支持B/C 同宽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6.9频谱多普勒模式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6.9.1.包括脉冲多普勒、高脉冲重复频率、连续多普勒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6.9.2.显示方式：B, PW，B/PW, B/C/PW, B/CW, B/C/CW等等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6.9.3.显示控制：反转、零移位、B刷新、D扩展、B/D扩展等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6.9.4.最大速度: ≥9.21m/s（连续多普勒速度: ≥35m/s）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6.9.5.最小速度: ≤1 mm /s（非噪声信号）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6.9.6.取样容积: 0.5-20mm 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6.9.7.偏转角度: ≥±30度 (线阵探头)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6.9.8.零位移动：≥8 级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6.9.9.快速角度校正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6.9.10.支持频谱自动测量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七、连通性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7.1输入/输出信号: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7.2输入：VCR,外部视频, RGB彩色视频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7.3输出:高清影视频接口，复合视频, RGB彩色视频, S---视频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7.4支持数据无线传输，具有远程图像通讯功能，超声机器内同时具有手机扫二维码和输入账号密码两种登录功能，可进行将静态和动态图像发送到指定的个体账户和群账户，手机和电脑等终端随时随地可以查看，并可以在手机和电脑端进行添加备注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7.5支持USB储存介质一键存储普通PC格式文件，无需转换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7.6支持DICOM 3.0，支持DICOM图像的存储和打印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7.7USB3.0接口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7.8外设数据模块：包含下列接口：1 S---视频、2 VGA视频接口、高清音视频接口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7.9音频接口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7.10支持机器防盗锁控制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7.11支持扩展USB接口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7.12具备可装卸探头扩展槽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7.13储物设备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八、配置要求</w:t>
      </w:r>
      <w:r>
        <w:rPr>
          <w:rFonts w:ascii="宋体" w:hAnsi="宋体" w:eastAsia="宋体"/>
          <w:sz w:val="24"/>
          <w:szCs w:val="24"/>
        </w:rPr>
        <w:br w:type="textWrapping"/>
      </w:r>
      <w:r>
        <w:rPr>
          <w:rFonts w:ascii="宋体" w:hAnsi="宋体" w:eastAsia="宋体"/>
          <w:sz w:val="24"/>
          <w:szCs w:val="24"/>
        </w:rPr>
        <w:t>8.1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主机系统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1套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8.2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三探头扩展器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1个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8.3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可拆卸锂电池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1对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8.4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可升降台车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1套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8.5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凸阵探头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1把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8.6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线阵探头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1把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8.7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相控阵探头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1把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8.8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专用旅行箱，可装载主机、探头及相关备件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1个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8.9全科应用软件包括以下：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1套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腹部应用软件包</w:t>
      </w:r>
      <w:r>
        <w:rPr>
          <w:rFonts w:ascii="宋体" w:hAnsi="宋体" w:eastAsia="宋体"/>
          <w:sz w:val="24"/>
          <w:szCs w:val="24"/>
        </w:rPr>
        <w:tab/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产科应用软件包</w:t>
      </w:r>
      <w:r>
        <w:rPr>
          <w:rFonts w:ascii="宋体" w:hAnsi="宋体" w:eastAsia="宋体"/>
          <w:sz w:val="24"/>
          <w:szCs w:val="24"/>
        </w:rPr>
        <w:tab/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妇科应用软件包</w:t>
      </w:r>
      <w:r>
        <w:rPr>
          <w:rFonts w:ascii="宋体" w:hAnsi="宋体" w:eastAsia="宋体"/>
          <w:sz w:val="24"/>
          <w:szCs w:val="24"/>
        </w:rPr>
        <w:tab/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心脏应用软件包</w:t>
      </w:r>
      <w:r>
        <w:rPr>
          <w:rFonts w:ascii="宋体" w:hAnsi="宋体" w:eastAsia="宋体"/>
          <w:sz w:val="24"/>
          <w:szCs w:val="24"/>
        </w:rPr>
        <w:tab/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小器官应用软件包</w:t>
      </w:r>
      <w:r>
        <w:rPr>
          <w:rFonts w:ascii="宋体" w:hAnsi="宋体" w:eastAsia="宋体"/>
          <w:sz w:val="24"/>
          <w:szCs w:val="24"/>
        </w:rPr>
        <w:tab/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泌尿应用软件包</w:t>
      </w:r>
      <w:r>
        <w:rPr>
          <w:rFonts w:ascii="宋体" w:hAnsi="宋体" w:eastAsia="宋体"/>
          <w:sz w:val="24"/>
          <w:szCs w:val="24"/>
        </w:rPr>
        <w:tab/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血管应用软件包</w:t>
      </w:r>
      <w:r>
        <w:rPr>
          <w:rFonts w:ascii="宋体" w:hAnsi="宋体" w:eastAsia="宋体"/>
          <w:sz w:val="24"/>
          <w:szCs w:val="24"/>
        </w:rPr>
        <w:tab/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神经应用软件包</w:t>
      </w:r>
      <w:r>
        <w:rPr>
          <w:rFonts w:ascii="宋体" w:hAnsi="宋体" w:eastAsia="宋体"/>
          <w:sz w:val="24"/>
          <w:szCs w:val="24"/>
        </w:rPr>
        <w:tab/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急重症应用软件包</w:t>
      </w:r>
      <w:r>
        <w:rPr>
          <w:rFonts w:ascii="宋体" w:hAnsi="宋体" w:eastAsia="宋体"/>
          <w:sz w:val="24"/>
          <w:szCs w:val="24"/>
        </w:rPr>
        <w:tab/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穿刺增强应用软件</w:t>
      </w:r>
      <w:r>
        <w:rPr>
          <w:rFonts w:ascii="宋体" w:hAnsi="宋体" w:eastAsia="宋体"/>
          <w:sz w:val="24"/>
          <w:szCs w:val="24"/>
        </w:rPr>
        <w:tab/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超声教学软件</w:t>
      </w:r>
      <w:r>
        <w:rPr>
          <w:rFonts w:ascii="宋体" w:hAnsi="宋体" w:eastAsia="宋体"/>
          <w:sz w:val="24"/>
          <w:szCs w:val="24"/>
        </w:rPr>
        <w:tab/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9、</w:t>
      </w:r>
      <w:r>
        <w:rPr>
          <w:rFonts w:ascii="宋体" w:hAnsi="宋体" w:eastAsia="宋体"/>
          <w:sz w:val="24"/>
          <w:szCs w:val="24"/>
        </w:rPr>
        <w:t>备件、技术服务，培训要求及</w:t>
      </w:r>
      <w:r>
        <w:rPr>
          <w:rFonts w:hint="eastAsia" w:ascii="宋体" w:hAnsi="宋体" w:eastAsia="宋体"/>
          <w:sz w:val="24"/>
          <w:szCs w:val="24"/>
        </w:rPr>
        <w:t>售后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9.1备件要求：卖方应在用户当地或省会中心城市设置备件库，存入所有必须的备件，保证必要时可以及时供应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9.2技术及维修服务：在用户当地或省会中心城市，卖方应配置多名工程技术人员，随时提供开箱验货、安装、调试或维修等服务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9.3技术培训要求：在用户当地或省会中心城市，卖方应配置专业技术人员提供现场技术培训，保证使用人员正常操作设备的各种功能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9</w:t>
      </w:r>
      <w:r>
        <w:rPr>
          <w:rFonts w:ascii="宋体" w:hAnsi="宋体" w:eastAsia="宋体"/>
          <w:sz w:val="24"/>
          <w:szCs w:val="24"/>
        </w:rPr>
        <w:t>.4</w:t>
      </w:r>
      <w:r>
        <w:rPr>
          <w:rFonts w:hint="eastAsia" w:ascii="宋体" w:hAnsi="宋体" w:eastAsia="宋体"/>
          <w:sz w:val="24"/>
          <w:szCs w:val="24"/>
        </w:rPr>
        <w:t>质保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不少于</w:t>
      </w:r>
      <w:r>
        <w:rPr>
          <w:rFonts w:hint="eastAsia" w:ascii="宋体" w:hAnsi="宋体" w:eastAsia="宋体"/>
          <w:sz w:val="24"/>
          <w:szCs w:val="24"/>
        </w:rPr>
        <w:t>6年，可提供备用机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到货时间短的供应商优先考虑。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7B81B6D"/>
    <w:rsid w:val="07E60B27"/>
    <w:rsid w:val="07F14F50"/>
    <w:rsid w:val="0E463ABF"/>
    <w:rsid w:val="12E82E96"/>
    <w:rsid w:val="1D526661"/>
    <w:rsid w:val="1D533F02"/>
    <w:rsid w:val="26C01E86"/>
    <w:rsid w:val="2A8C0727"/>
    <w:rsid w:val="2D446048"/>
    <w:rsid w:val="2E2319FE"/>
    <w:rsid w:val="2EAF3419"/>
    <w:rsid w:val="395F289E"/>
    <w:rsid w:val="40B83BEC"/>
    <w:rsid w:val="41A64D43"/>
    <w:rsid w:val="444A2000"/>
    <w:rsid w:val="47AA2BDE"/>
    <w:rsid w:val="4F6168FA"/>
    <w:rsid w:val="507C07EB"/>
    <w:rsid w:val="56A95510"/>
    <w:rsid w:val="58AA2E8C"/>
    <w:rsid w:val="5A652BEC"/>
    <w:rsid w:val="5B9B684D"/>
    <w:rsid w:val="5DEA1D56"/>
    <w:rsid w:val="5E3C0093"/>
    <w:rsid w:val="5EED0FE7"/>
    <w:rsid w:val="612B420C"/>
    <w:rsid w:val="643B394D"/>
    <w:rsid w:val="6A3F27B5"/>
    <w:rsid w:val="723957EA"/>
    <w:rsid w:val="73A1489D"/>
    <w:rsid w:val="75B01B84"/>
    <w:rsid w:val="79580A93"/>
    <w:rsid w:val="7BBB7DA8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2638</Words>
  <Characters>3315</Characters>
  <Lines>18</Lines>
  <Paragraphs>5</Paragraphs>
  <TotalTime>1</TotalTime>
  <ScaleCrop>false</ScaleCrop>
  <LinksUpToDate>false</LinksUpToDate>
  <CharactersWithSpaces>3399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2023-01-12T09:14:49Z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690A5EBA0EB241A99E1DE54414D2742D</vt:lpwstr>
  </property>
</Properties>
</file>