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名称：感染性疾病科传呼系统升级（兼容在用系统）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3020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1项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采 购 需 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本次所采购产品必须与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在用传呼系统（亚华997S）兼容，且技术性能相同或更优；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原设备要求保护性拆卸，交设备科。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交货时间：</w:t>
      </w:r>
      <w:r>
        <w:rPr>
          <w:rFonts w:hint="eastAsia" w:ascii="仿宋" w:hAnsi="仿宋" w:eastAsia="仿宋" w:cs="仿宋"/>
          <w:sz w:val="28"/>
          <w:szCs w:val="28"/>
        </w:rPr>
        <w:t>合同签订后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交货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、交货地点：广西壮族自治区桂林市南溪山医院。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、质保期：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不低于</w:t>
      </w:r>
      <w:r>
        <w:rPr>
          <w:rFonts w:ascii="仿宋" w:hAnsi="仿宋" w:eastAsia="仿宋" w:cs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报价为包干价，包含“采购清单”内设备及安装（拆除）所需配套材料、安装调试、税费及人工等费用。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568" w:leftChars="180" w:hanging="1190" w:hangingChars="425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7、勘察现场请联系谢工：18276318895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573" w:leftChars="180" w:hanging="1195" w:hangingChars="425"/>
        <w:textAlignment w:val="auto"/>
        <w:rPr>
          <w:rFonts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一、采购清单</w:t>
      </w:r>
    </w:p>
    <w:tbl>
      <w:tblPr>
        <w:tblStyle w:val="8"/>
        <w:tblpPr w:leftFromText="180" w:rightFromText="180" w:vertAnchor="text" w:horzAnchor="page" w:tblpX="1795" w:tblpY="33"/>
        <w:tblOverlap w:val="never"/>
        <w:tblW w:w="494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121"/>
        <w:gridCol w:w="1115"/>
        <w:gridCol w:w="1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0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病房门口分机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走廊显示屏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床头分机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卫生间分机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双绞线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及辅材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批</w:t>
            </w:r>
          </w:p>
        </w:tc>
      </w:tr>
    </w:tbl>
    <w:p>
      <w:pPr>
        <w:rPr>
          <w:rFonts w:hAnsi="宋体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技术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</w:t>
      </w:r>
    </w:p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66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90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项目内容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医护对讲系统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.病房门口机</w:t>
            </w:r>
          </w:p>
        </w:tc>
        <w:tc>
          <w:tcPr>
            <w:tcW w:w="390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组网与供电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设备采用双绞线接入系统总线。即电源线、数据线、语音线共用一条两芯线，可不依赖其他任何外接模块，支持独立与主机组网。（需提供带有CMA或CNAS标识的检验报告证明）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供电方式：集中供电便于管理。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液晶屏幕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采用≥10英寸液晶触摸屏，分辨率≥1024*600，屏幕比例16:9，亮度≥350cd/㎡(Typ)。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声学要求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扬声器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功率不高于1W，单声道，出音方式：前出音。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外观结构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采用ABS+PC材料，避免金属材质造成的静电隐患。支持挂板式安装。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环境可靠性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工作温度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0℃～40℃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工作湿度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10%～90% </w:t>
            </w:r>
          </w:p>
          <w:p>
            <w:pPr>
              <w:jc w:val="left"/>
              <w:rPr>
                <w:rFonts w:hint="eastAsia" w:eastAsia="等线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功能要求：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当床头分机呼叫时，根据患者护理级别，门口分机灯显示相应颜色，采用15色及以上LED灯提示本房间的护理级别。卫生间分机呼叫时门口分机灯常亮显示。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分机应支持增援呼叫、呼叫清除、护士定位、智能刷卡功能。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持文字滚动显示，可以实现大量文本上移或左移显示；展示界面可根据呼叫床位对相应的块闪烁显示，文字和背景可以指定显示颜色；支持同时展示5张病人信息界面，手动切换查看，支持设置正常待机默认界面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分机设备程序、素材可在线进行升级，支持由系统后台统一进行功能升级。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.走廊显示屏</w:t>
            </w:r>
          </w:p>
        </w:tc>
        <w:tc>
          <w:tcPr>
            <w:tcW w:w="390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组网与供电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使用一根两芯线连接主机，通过RS485协议进行数据通讯。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显示屏幕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采用双面Φ3.75LED点阵屏，像素点不低于128*32，支持显示两行八个汉字。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外观结构：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采用铝合金氧化材料，覆膜。界面黑底红字，配白色“静”（中英文）字，支持吸顶或悬挂安装。宽度不可超过200mm，长度不超过900mm，厚度不超过40mm。整机重量不超过4kg。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环境可靠性：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工作温度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-20℃～40℃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工作湿度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10%～90%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静电防护等级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±15KV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群脉冲等级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1.2KV@5KHz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功能要求：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呼叫时可显示护理级别、房间号和床位号信息；外观有醒目中英文“静”字标识，提示病区人员保持安静。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支持显示多种格式的日期时间样式、护士位置、温馨提示等内容。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.床头分机</w:t>
            </w:r>
          </w:p>
        </w:tc>
        <w:tc>
          <w:tcPr>
            <w:tcW w:w="390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组网与供电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设备采用双绞线接入系统总线，即电源线、数据线、语音线共用一条两芯线，可不依赖其他任何外接模块，支持独立与主机组网。（需提供带有CMA或CNAS标识的检验报告证明）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供电方式：集中供电。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液晶屏幕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采用≥7英寸液晶触摸屏，分辨率≥800*480，屏幕比例16:9，亮度≥300cd/㎡(Typ)，视角80/80/60/80deg(Typ)。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声学要求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扬声器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功率不高于2W，单声道，出音方式：正出音。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外观结构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采用ABS+PC材料，避免金属材质造成的静电隐患。配色医疗白+医疗灰，支持嵌入式或选配挂板式安装。为匹配设备带，宽度不可超过120mm，安装后厚度不超过21mm。整机重量不超过0.4kg。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环境可靠性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工作温度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0℃～40℃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工作湿度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10%～90%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静电防护等级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±20KV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群脉冲等级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1.0KV@5KHz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功能要求：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支持与护士站医护主机、值班室分机、移动医护分机进行双向呼叫及对讲。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分机应支持增援呼叫、换药呼叫、呼叫清除、护士定位，可实现呼叫存储、服药提醒、缴费提醒等语音提醒功能。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支持显示多种必要图文信息，包括但不限于病人姓名（支持隐去单字以保护患者隐私）、年龄、护理等级、护理标识、医护头像、科室介绍、医院介绍等，内容和背景均可指定显示颜色。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床头分机内部菜单指向的表格可以定制样式，菜单内容可支持8万个及以上汉字，每个表格可以保存2000条及以上记录，支持快速翻页和查看。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病人信息界面可根据文本内容提供块闪烁显示，文字和背景可以指定显示颜色。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支持同时展示5张及以上病人信息界面，手动切换查看，支持设置正常待机默认界面。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支持在线调整患者信息界面的样式以及菜单表格样式和内容，支持文字的滚动显示。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呼叫开关（手柄线）通过专用线缆连接至每个床头分机，采用磁吸式固定，呼叫开关具有呼叫、换药、取消呼叫、手电照明、屏幕亮屏开关等功能。 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分机设备程序、素材支持在线升级，支持由系统后台统一进行功能升级。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.卫生间分机</w:t>
            </w:r>
          </w:p>
        </w:tc>
        <w:tc>
          <w:tcPr>
            <w:tcW w:w="390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不依赖任何分机终端，借助两芯线独立安装，安装于标准86盒。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外观结构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材质/工艺：ABS+PC，白色+红色。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机身尺寸：大按键设计，方便触发，长宽不低于100mm，厚不超过30mm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机身重量：不超过100g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环境可靠性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工作温度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0℃ ～ 40℃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防水等级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IP68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静电等级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±15KV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群脉冲等级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1KV@5KHz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功能要求：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用于在卫生间或淋浴间的紧急呼叫，其呼叫优先级最高。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呼叫时有明显的声光报警提示，并在病区中配合广播提示。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IP68防护等级，防水、防尘工艺设计，适合卫生间、淋浴间等潮湿环境使用；超大红色紧急呼叫按钮设计，按键触发面积占比不低于25%；专用的取消按键，便于及时清除误操作。（需提供带有CMA或CNAS标识的检验报告证明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分机应配有红色拉绳，支持拉绳触发报警。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拉绳端应配有立体坠饰，使拉绳保持垂直，不因溅水贴于墙面。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GE Inspira Sans">
    <w:altName w:val="DejaVu Math TeX Gyre"/>
    <w:panose1 w:val="020B0503060000000003"/>
    <w:charset w:val="00"/>
    <w:family w:val="swiss"/>
    <w:pitch w:val="default"/>
    <w:sig w:usb0="00000000" w:usb1="00000000" w:usb2="00000000" w:usb3="00000000" w:csb0="00000093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4BAC5"/>
    <w:multiLevelType w:val="singleLevel"/>
    <w:tmpl w:val="AD54BAC5"/>
    <w:lvl w:ilvl="0" w:tentative="0">
      <w:start w:val="6"/>
      <w:numFmt w:val="decimal"/>
      <w:lvlText w:val="%1."/>
      <w:lvlJc w:val="left"/>
    </w:lvl>
  </w:abstractNum>
  <w:abstractNum w:abstractNumId="1">
    <w:nsid w:val="1AE469C7"/>
    <w:multiLevelType w:val="singleLevel"/>
    <w:tmpl w:val="1AE469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3EA0A68"/>
    <w:rsid w:val="07B81B6D"/>
    <w:rsid w:val="07E60B27"/>
    <w:rsid w:val="07F14F50"/>
    <w:rsid w:val="0E463ABF"/>
    <w:rsid w:val="12E82E96"/>
    <w:rsid w:val="135875D7"/>
    <w:rsid w:val="13F93B29"/>
    <w:rsid w:val="1D526661"/>
    <w:rsid w:val="1D533F02"/>
    <w:rsid w:val="26C01E86"/>
    <w:rsid w:val="2A8C0727"/>
    <w:rsid w:val="2D446048"/>
    <w:rsid w:val="2E2319FE"/>
    <w:rsid w:val="395F289E"/>
    <w:rsid w:val="40B83BEC"/>
    <w:rsid w:val="41A64D43"/>
    <w:rsid w:val="444A2000"/>
    <w:rsid w:val="47AA2BDE"/>
    <w:rsid w:val="4F6168FA"/>
    <w:rsid w:val="507C07EB"/>
    <w:rsid w:val="56A95510"/>
    <w:rsid w:val="58AA2E8C"/>
    <w:rsid w:val="5A652BEC"/>
    <w:rsid w:val="5B9B684D"/>
    <w:rsid w:val="5C2B41D5"/>
    <w:rsid w:val="5DEA1D56"/>
    <w:rsid w:val="5E3C0093"/>
    <w:rsid w:val="5EED0FE7"/>
    <w:rsid w:val="612B420C"/>
    <w:rsid w:val="6403390B"/>
    <w:rsid w:val="643B394D"/>
    <w:rsid w:val="6A3F27B5"/>
    <w:rsid w:val="6C944713"/>
    <w:rsid w:val="723957EA"/>
    <w:rsid w:val="73A1489D"/>
    <w:rsid w:val="75B01B84"/>
    <w:rsid w:val="79580A93"/>
    <w:rsid w:val="7BBB7DA8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Times New Roman"/>
      <w:bCs/>
      <w:kern w:val="2"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2797</Words>
  <Characters>3355</Characters>
  <Lines>18</Lines>
  <Paragraphs>5</Paragraphs>
  <TotalTime>1</TotalTime>
  <ScaleCrop>false</ScaleCrop>
  <LinksUpToDate>false</LinksUpToDate>
  <CharactersWithSpaces>3398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2023-01-31T04:01:06Z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690A5EBA0EB241A99E1DE54414D2742D</vt:lpwstr>
  </property>
</Properties>
</file>