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4728"/>
        <w:gridCol w:w="884"/>
        <w:gridCol w:w="91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材质、规格及要求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单价</w:t>
            </w: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（元）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</w:rPr>
              <w:t>合计</w:t>
            </w: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351280" cy="937895"/>
                  <wp:effectExtent l="0" t="0" r="508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餐桌规格：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1200*1700*750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（占地面积）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桌面尺寸：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1200*600*25mm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椅面尺寸：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440*450*440mm             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，桌面材质工艺：采用多层夹板合成，板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25mm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厚度，双面贴防火板，防水、阻燃，桌面周边上油漆，国标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E1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级标准油漆。面材：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餐桌台面采用双面贴防火板，防火阻燃。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，餐桌框架：桌面下方支撑采用角铁钢架；斜连接杆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60*40*1.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mm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餐椅：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，椅坐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\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背：采用全新进口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PP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料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纤，一体成型，椅面可用开水直接消毒，不褪色、不变形，颜色多选白色，绿色，橘色，蓝色。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，椅脚架：采用≥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50*50*1.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方管钢架制作，椅脚连接杆≥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50*50*1.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，喇叭胶套：采用全新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PP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料制作，规格为上Φ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80mm \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下Φ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150mm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脚套设计，具有防撞、防水、易清洁特点。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，五金件：组装螺丝采用≥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级加硬处理，更加牢固。塑料脚垫，防滑处理。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，桌椅钢件表面工艺：多次除油，酸洗，中和，表调，上膜，结晶，静电喷涂，钢架表面采用环保乳白色锤纹漆烤漆处理，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℃高温烘烤，表面平整光洁、喷塑均匀，防止漆面剥落现像。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7470" cy="1198880"/>
                  <wp:effectExtent l="0" t="0" r="5080" b="1270"/>
                  <wp:docPr id="16" name="图片 16" descr="微信图片_2023050516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305051611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餐桌规格：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1200*1700*750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（占地面积）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桌面尺寸：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1200*600*25mm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椅面尺寸：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440*450*440mm             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，桌面材质工艺：采用多层夹板合成，板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25mm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厚度，双面贴防火板，防水、阻燃，桌面周边上油漆，国标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E1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级标准油漆。面材：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餐桌台面采用双面贴防火板，防火阻燃。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，餐桌框架：桌面下方支撑采用角铁钢架；斜连接杆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60*40*1.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mm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餐椅：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，椅坐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\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背：采用全新进口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PP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料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+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纤，一体成型，椅面可用开水直接消毒，不褪色、不变形，颜色多选白色，绿色，橘色，蓝色。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，椅脚架：采用≥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50*50*1.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方管钢架制作，椅脚连接杆≥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50*50*1.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，喇叭胶套：采用全新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PP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料制作，规格为上Φ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80mm \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下Φ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150mm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脚套设计，具有防撞、防水、易清洁特点。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，五金件：组装螺丝采用≥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级加硬处理，更加牢固。塑料脚垫，防滑处理。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，桌椅钢件表面工艺：多次除油，酸洗，中和，表调，上膜，结晶，静电喷涂，钢架表面采用环保乳白色锤纹漆烤漆处理，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℃高温烘烤，表面平整光洁、喷塑均匀，防止漆面剥落现像。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6200" cy="1219200"/>
                  <wp:effectExtent l="0" t="0" r="6350" b="0"/>
                  <wp:docPr id="18" name="图片 18" descr="微信图片_2023050517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305051702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2楼</w:t>
            </w:r>
            <w:r>
              <w:rPr>
                <w:rFonts w:hint="eastAsia" w:eastAsia="宋体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1张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3楼卡座8张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桌子：规格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200*600*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750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仿大理石面板，25mm高密度吸塑板材，支架加厚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优质金属脚架，表面电镀、喷金工艺 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稳固，静音防滑底脚，防磕碰圆角设计。桌面光滑、纹理清晰、易打理，健康、环保、无异味。桌缘包边设计。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1.采用优质环保安全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人造大理石材料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，吸附性强。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中的有害物质可溶性铅（Pb），可溶性镉（Cd），可溶性汞（Hg）的含量均符合HG/T2006-2006《热固性粉末涂料》中的要求；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2.全流水线亚光环氧聚脂形粉末喷塑，表面喷塑光滑平整、色泽均匀一致，无露底、流挂、起泡、皱皮等缺陷，高温塑化，具有防腐性。磷化膜化学性能稳定。符合GB6807-86国家标准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3、桌面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材料：基材采用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仿大理石贴面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饰面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防火型三聚氢氨面，台面为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mm，板材符合国标标准，不变形、板材经过防潮、防虫、防腐等化学处理，甲醛释放量≤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mg/100g,符合国家环保标准， 真正达到趋于0甲醛释放量，环保安全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封边：台面采用加厚耐磨型同色PVC封边，厚度为1.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mm；封边工艺采用全自动化机器封边技术，防潮、防晒、耐腐蚀、耐氧化、不易脱落、经久耐用、表面光滑平整，无皱褶无波浪形，防水性能经水滴试验无渗透，封边厚度达1.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6200" cy="1219200"/>
                  <wp:effectExtent l="0" t="0" r="6350" b="0"/>
                  <wp:docPr id="2" name="图片 2" descr="微信图片_2023050517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5051702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00*600*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750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仿大理石面板，25mm高密度吸塑板材，支架加厚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优质金属脚架，表面电镀、喷金工艺 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稳固、静音防滑底脚，防磕碰圆角设计。桌面光滑、纹理清晰、易打理，健康、环保、无异味。桌缘包边设计。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1.采用优质环保安全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人造大理石材料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，吸附性强。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中的有害物质可溶性铅（Pb），可溶性镉（Cd），可溶性汞（Hg）的含量均符合HG/T2006-2006《热固性粉末涂料》中的要求；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2.全流水线亚光环氧聚脂形粉末喷塑，表面喷塑光滑平整、色泽均匀一致，无露底、流挂、起泡、皱皮等缺陷，高温塑化，具有防腐性。磷化膜化学性能稳定。符合GB6807-86国家标准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3、桌面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材料：基材采用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仿大理石贴面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饰面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防火型三聚氢氨面，台面为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mm，板材符合国标标准，不变形、板材经过防潮、防虫、防腐等化学处理，甲醛释放量≤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mg/100g,符合国家环保标准， 真正达到趋于0甲醛释放量，环保安全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封边：台面采用加厚耐磨型同色PVC封边，厚度为1.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mm；封边工艺采用全自动化机器封边技术，防潮、防晒、耐腐蚀、耐氧化、不易脱落、经久耐用、表面光滑平整，无皱褶无波浪形，防水性能经水滴试验无渗透，封边厚度达1.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eastAsia="zh-CN" w:bidi="ar-SA"/>
              </w:rPr>
              <w:drawing>
                <wp:inline distT="0" distB="0" distL="114300" distR="114300">
                  <wp:extent cx="1344295" cy="1196340"/>
                  <wp:effectExtent l="0" t="0" r="8255" b="3810"/>
                  <wp:docPr id="19" name="图片 19" descr="微信图片_20230505170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微信图片_202305051704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椅子规格：55*42*78cm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大A椅铁喷金+西皮表层：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1、软包面料选用优质西皮面料微弹、阻燃、透气性强、防菌处理，耐磨损、耐污，易清洁,耐光照不褪色。面料要求做耐污、防水、防划处理。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泡绵：选用环保型高密度（座位≥40Kg/m3、靠背≥35Kg/m3）、高回弹PU泡绵，表面涂有防止老化变形的保护膜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脚架：优质金属脚架，表面电镀工艺 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颜色：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橙黄色76张（三楼16张）、苹果绿色100张（三楼16张）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7470" cy="1312545"/>
                  <wp:effectExtent l="0" t="0" r="5080" b="1905"/>
                  <wp:docPr id="21" name="图片 21" descr="168278151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6827815103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圆桌规格：80*75cm</w:t>
            </w:r>
          </w:p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仿大理石面板，12mm高密度吸塑板材，支架加厚稳固喷金碳素钢材质，静音防滑底脚，防磕碰圆角设计。桌面光滑、纹理清晰、易打理，健康、环保、无异味。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1.采用优质环保安全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人造大理石材料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，吸附性强。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中的有害物质可溶性铅（Pb），可溶性镉（Cd），可溶性汞（Hg）的含量均符合HG/T2006-2006《热固性粉末涂料》中的要求；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2.全流水线亚光环氧聚脂形粉末喷塑，表面喷塑光滑平整、色泽均匀一致，无露底、流挂、起泡、皱皮等缺陷，高温塑化，具有防腐性。磷化膜化学性能稳定。符合GB6807-86国家标准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3、桌面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材料：基材采用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仿大理石贴面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饰面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防火型三聚氢氨面，台面为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mm，板材符合国标标准，不变形、板材经过防潮、防虫、防腐等化学处理，甲醛释放量≤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mg/100g,符合国家环保标准， 真正达到趋于0甲醛释放量，环保安全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封边：台面采用加厚耐磨型同色PVC封边，厚度为1.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mm；封边工艺采用全自动化机器封边技术，防潮、防晒、耐腐蚀、耐氧化、不易脱落、经久耐用、表面光滑平整，无皱褶无波浪形，防水性能经水滴试验无渗透，封边厚度达1.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8105" cy="1494790"/>
                  <wp:effectExtent l="0" t="0" r="4445" b="10160"/>
                  <wp:docPr id="3" name="图片 3" descr="微信图片_20230425164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4251643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花架隔断规格：100*29*H110cm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框架：采用钢管，基材采用厚度优质加粗加厚管材，经激光切管，定孔，焊接，抛光打磨表面喷涂处理，管材两端需预留连接件孔位、便于链接卡扣、增强整体框架结构稳固性，整体框架需预留螺丝孔位、便于木板与钢架紧密链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五金件：金属件表面抗盐、抗酸、耐腐蚀。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板材;采用15mm厚多层实木夹板。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4930" cy="1838325"/>
                  <wp:effectExtent l="0" t="0" r="7620" b="9525"/>
                  <wp:docPr id="4" name="图片 4" descr="微信图片_2023050612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05061200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花架隔断规格：120*29*H140cm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框架：采用钢管，基材采用厚度优质加粗加厚管材，经激光切管，定孔，焊接，抛光打磨表面喷涂处理，管材两端需预留连接件孔位、便于链接卡扣、增强整体框架结构稳固性，整体框架需预留螺丝孔位、便于木板与钢架紧密链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2、五金件：金属件表面抗盐、抗酸、耐腐蚀。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3、板材;采用15mm厚多层实木夹板。</w:t>
            </w:r>
          </w:p>
          <w:p>
            <w:p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348105" cy="493395"/>
                  <wp:effectExtent l="0" t="0" r="8255" b="9525"/>
                  <wp:docPr id="11" name="图片 11" descr="1682733639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827336390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高吧台:300*40*H105cm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仿大理石面板，25mm高密度吸塑板材，支架加厚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优质金属脚架，表面电镀、喷金工艺 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稳固，静音防滑底脚，防磕碰圆角设计。桌面光滑、纹理清晰、易打理，健康、环保、无异味。桌缘包边设计。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1.采用优质环保安全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人造大理石材料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，吸附性强。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中的有害物质可溶性铅（Pb），可溶性镉（Cd），可溶性汞（Hg）的含量均符合HG/T2006-2006《热固性粉末涂料》中的要求；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2.全流水线亚光环氧聚脂形粉末喷塑，表面喷塑光滑平整、色泽均匀一致，无露底、流挂、起泡、皱皮等缺陷，高温塑化，具有防腐性。磷化膜化学性能稳定。符合GB6807-86国家标准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厚度1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厚。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3、桌面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材料：基材采用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仿大理石贴面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饰面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防火型三聚氢氨面，台面为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mm，板材符合国标标准，不变形、板材经过防潮、防虫、防腐等化学处理，甲醛释放量≤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mg/100g,符合国家环保标准， 真正达到趋于0甲醛释放量，环保安全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封边：台面采用加厚耐磨型同色PVC封边，厚度为1.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mm；封边工艺采用全自动化机器封边技术，防潮、防晒、耐腐蚀、耐氧化、不易脱落、经久耐用、表面光滑平整，无皱褶无波浪形，防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水性能经水滴试验无渗透，封边厚度达1.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952500" cy="1318260"/>
                  <wp:effectExtent l="0" t="0" r="7620" b="7620"/>
                  <wp:docPr id="12" name="图片 12" descr="1682733985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68273398552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椅长宽高: 42*43*107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坐宽深高: 30*30*75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1、软包面料选用优质西皮面料微弹、阻燃、透气性强、防菌处理，耐磨损、耐污，易清洁,耐光照不褪色。面料要求做耐污、防水、防划处理。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泡绵：选用环保型高密度（座位≥40Kg/m3、靠背≥35Kg/m3）、高回弹PU泡绵，表面涂有防止老化变形的保护膜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脚架：优质金属脚架，表面电镀工艺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57885" cy="767080"/>
                  <wp:effectExtent l="0" t="0" r="10795" b="1016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346835" cy="655955"/>
                  <wp:effectExtent l="0" t="0" r="5715" b="1079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  <w:t>200*600*960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实木内架全皮单卡两边加侧板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1、软包面料选用优质西皮面料微弹、阻燃、透气性强、防菌处理，耐磨损、耐污，易清洁,耐光照不褪色。面料要求做耐污、防水、防划处理。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泡绵：选用环保型高密度（座位≥40Kg/m3、靠背≥35Kg/m3）、高回弹PU泡绵，表面涂有防止老化变形的保护膜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基材采用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多层实木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板，表面压防火型三聚氢氨面，台面为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mm，板材符合国标标准，不变形、板材经过防潮、防虫、防腐等化学处理，甲醛释放量≤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mg/100g,符合国家环保标准， 真正达到趋于0甲醛释放量，环保安全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封边：台面采用加厚耐磨型同色PVC封边，厚度为1.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mm；封边工艺采用全自动化机器封边技术，防潮、防晒、耐腐蚀、耐氧化、不易脱落、经久耐用、表面光滑平整，无皱褶无波浪形，防水性能经水滴试验无渗透，封边厚度达1.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mm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41" w:type="dxa"/>
            <w:vMerge w:val="restar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drawing>
                <wp:inline distT="0" distB="0" distL="114300" distR="114300">
                  <wp:extent cx="1371600" cy="952500"/>
                  <wp:effectExtent l="0" t="0" r="0" b="0"/>
                  <wp:docPr id="7" name="图片 104" descr="b7682412f944e10e54bb90dec9cf6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4" descr="b7682412f944e10e54bb90dec9cf6e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75360" cy="1125855"/>
                  <wp:effectExtent l="0" t="0" r="0" b="1905"/>
                  <wp:docPr id="13" name="图片 13" descr="1682735142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68273514224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电动餐桌：（岩板）桌面和转盘；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上下边框不锈钢玫瑰金封边；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3.五金下架；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颜色可定做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电动旋转双层圆桌：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直径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00*760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电动餐桌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（带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2个隐藏电磁炉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），可坐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12-14人。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双层岩板，厚度不低于10mm，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餐桌整体框架：选用优质冷轧钢架，底盘为钢制圆盘；厚度不低于7mm，经久耐用、抗腐蚀，造型美观舒适，结构牢固，适用于多场合。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桌脚：采用钢板，桌脚圆形结构，造型美观舒适，上下预留开孔设计，防止钢脚积水生锈。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电动旋转双层圆桌：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直径3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000*760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电动餐桌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（带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2个隐藏电磁炉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），可坐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16-18人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1、双层岩板，厚度不低于10mm，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2、餐桌整体框架：选用优质冷轧钢架，底盘为钢制圆盘；厚度不低于7mm，经久耐用、抗腐蚀，造型美观舒适，结构牢固，适用于多场合。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3、桌脚：采用钢板，桌脚圆形结构，造型美观舒适，上下预留开孔设计，防止钢脚积水生锈。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椅子规格：常规。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实木椅带金色铜套+西皮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椅框架基材：采用优质橡木；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表面喷环保半哑光聚酯漆；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座板和靠背：采用高密度PU定型海绵，面扪优质西皮。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颜色：可选。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1177290" cy="1081405"/>
                  <wp:effectExtent l="0" t="0" r="3810" b="4445"/>
                  <wp:docPr id="8" name="图片 8" descr="微信图片_20230506154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050615433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规格;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150*40*H80cm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板材：采用优质E1免漆生态板，基材为多层实木板，三胺板贴面（可选颜色）；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配件：采用国内优质家具专用五金配件；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封边：采用近色PVC封边，全自动热熔封边机封边，边封牢固整齐美观。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颜色：可选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drawing>
                <wp:inline distT="0" distB="0" distL="114300" distR="114300">
                  <wp:extent cx="1352550" cy="848995"/>
                  <wp:effectExtent l="0" t="0" r="0" b="8255"/>
                  <wp:docPr id="10" name="图片 11" descr="1672732268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167273226886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一、主要材料说明：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1、西皮采用知名品牌高级科技布（有多种颜色可选）；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2、海绵采用高密度原生态回弹海绵，密度为D40；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3、内框架为木架，落地为铁制电镀脚架；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二、结构/配置：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1、可做成双色沙发，三人位配方形抱枕2个，单人位配方形抱枕1个。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三、五金配件：钢质螺帽、螺丝，表面镀镍。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茶几</w:t>
            </w:r>
          </w:p>
        </w:tc>
        <w:tc>
          <w:tcPr>
            <w:tcW w:w="472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圆茶几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直径800*430H/1个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直径600*400H/1个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1、圆形茶几几面：采用优质岩板或者人造石；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2、框架：采用优质碳素钢。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ind w:firstLine="320" w:firstLineChars="100"/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5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bCs/>
                <w:lang w:eastAsia="zh-CN"/>
              </w:rPr>
              <w:t xml:space="preserve">                               </w:t>
            </w:r>
            <w:r>
              <w:rPr>
                <w:rFonts w:ascii="宋体" w:hAnsi="宋体" w:eastAsia="宋体" w:cs="Times New Roman"/>
                <w:b/>
                <w:bCs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 w:val="0"/>
                <w:sz w:val="28"/>
                <w:szCs w:val="28"/>
                <w:lang w:eastAsia="zh-CN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5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宋体" w:hAnsi="宋体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val="en-US" w:eastAsia="zh-CN"/>
              </w:rPr>
              <w:t>质保：               交货时间：</w:t>
            </w:r>
          </w:p>
        </w:tc>
      </w:tr>
    </w:tbl>
    <w:p>
      <w:pPr>
        <w:ind w:firstLine="600" w:firstLineChars="200"/>
        <w:jc w:val="center"/>
        <w:outlineLvl w:val="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ascii="宋体" w:hAnsi="宋体" w:eastAsia="宋体"/>
          <w:sz w:val="30"/>
          <w:szCs w:val="30"/>
          <w:lang w:eastAsia="zh-CN"/>
        </w:rPr>
        <w:t xml:space="preserve">                             </w:t>
      </w:r>
    </w:p>
    <w:sectPr>
      <w:headerReference r:id="rId3" w:type="default"/>
      <w:footerReference r:id="rId4" w:type="default"/>
      <w:pgSz w:w="11906" w:h="16838"/>
      <w:pgMar w:top="680" w:right="866" w:bottom="680" w:left="840" w:header="680" w:footer="512" w:gutter="0"/>
      <w:pgNumType w:chapStyle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78"/>
    <w:family w:val="script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left="8800"/>
      <w:rPr>
        <w:rFonts w:ascii="DFKai-SB" w:eastAsia="DFKai-SB"/>
      </w:rPr>
    </w:pPr>
    <w:r>
      <w:rPr>
        <w:rFonts w:ascii="DFKai-SB" w:eastAsia="DFKai-SB"/>
        <w:kern w:val="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-24765</wp:posOffset>
              </wp:positionH>
              <wp:positionV relativeFrom="paragraph">
                <wp:posOffset>45085</wp:posOffset>
              </wp:positionV>
              <wp:extent cx="6746240" cy="0"/>
              <wp:effectExtent l="0" t="9525" r="5080" b="13335"/>
              <wp:wrapNone/>
              <wp:docPr id="9" name="直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624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5" o:spid="_x0000_s1026" o:spt="20" style="position:absolute;left:0pt;margin-left:-1.95pt;margin-top:3.55pt;height:0pt;width:531.2pt;z-index:251659264;mso-width-relative:page;mso-height-relative:page;" filled="f" stroked="t" coordsize="21600,21600" o:gfxdata="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ug5jXUAAAABwEAAA8AAAAAAAAAAQAgAAAAIgAA&#10;AGRycy9kb3ducmV2LnhtbFBLAQIUABQAAAAIAIdO4kBZfyf00wEAAJ0DAAAOAAAAAAAAAAEAIAAA&#10;ACMBAABkcnMvZTJvRG9jLnhtbFBLBQYAAAAABgAGAFkBAABo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4"/>
        <w:rFonts w:hint="eastAsia" w:ascii="DFKai-SB" w:eastAsia="DFKai-SB"/>
        <w:kern w:val="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bookmarkStart w:id="0" w:name="_GoBack"/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79F409"/>
    <w:multiLevelType w:val="singleLevel"/>
    <w:tmpl w:val="DA79F4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5F9A14"/>
    <w:multiLevelType w:val="singleLevel"/>
    <w:tmpl w:val="F15F9A1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23230E2"/>
    <w:multiLevelType w:val="singleLevel"/>
    <w:tmpl w:val="023230E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08C383B"/>
    <w:multiLevelType w:val="singleLevel"/>
    <w:tmpl w:val="308C38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hyphenationZone w:val="360"/>
  <w:drawingGridHorizontalSpacing w:val="12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DdhYjFlZjQ0NWQ2NmFlOTRkZWU1NDk2NjM2MDIifQ=="/>
  </w:docVars>
  <w:rsids>
    <w:rsidRoot w:val="00172A27"/>
    <w:rsid w:val="0000519A"/>
    <w:rsid w:val="000454F1"/>
    <w:rsid w:val="00081D43"/>
    <w:rsid w:val="00086050"/>
    <w:rsid w:val="000F1AFE"/>
    <w:rsid w:val="000F6E72"/>
    <w:rsid w:val="0010200C"/>
    <w:rsid w:val="00156766"/>
    <w:rsid w:val="00162171"/>
    <w:rsid w:val="00167EE1"/>
    <w:rsid w:val="001745EF"/>
    <w:rsid w:val="00181ECD"/>
    <w:rsid w:val="00215A1E"/>
    <w:rsid w:val="0023522A"/>
    <w:rsid w:val="002A1F75"/>
    <w:rsid w:val="002B198E"/>
    <w:rsid w:val="002F0DD5"/>
    <w:rsid w:val="00335CC8"/>
    <w:rsid w:val="00337DCF"/>
    <w:rsid w:val="00356629"/>
    <w:rsid w:val="0039752E"/>
    <w:rsid w:val="003A7202"/>
    <w:rsid w:val="003E0161"/>
    <w:rsid w:val="003E6E9A"/>
    <w:rsid w:val="00404CFF"/>
    <w:rsid w:val="004807D6"/>
    <w:rsid w:val="004C2A91"/>
    <w:rsid w:val="004E0B3C"/>
    <w:rsid w:val="004E4EA8"/>
    <w:rsid w:val="00535969"/>
    <w:rsid w:val="005D33A7"/>
    <w:rsid w:val="0065621A"/>
    <w:rsid w:val="006625C9"/>
    <w:rsid w:val="00675773"/>
    <w:rsid w:val="00693AB5"/>
    <w:rsid w:val="006C441D"/>
    <w:rsid w:val="006E1E86"/>
    <w:rsid w:val="006E745F"/>
    <w:rsid w:val="007545A7"/>
    <w:rsid w:val="0076397B"/>
    <w:rsid w:val="007958A9"/>
    <w:rsid w:val="00796885"/>
    <w:rsid w:val="00802778"/>
    <w:rsid w:val="00880CAE"/>
    <w:rsid w:val="008A0EC1"/>
    <w:rsid w:val="008C23F3"/>
    <w:rsid w:val="00945EC8"/>
    <w:rsid w:val="00945F3F"/>
    <w:rsid w:val="00963E53"/>
    <w:rsid w:val="009A4F37"/>
    <w:rsid w:val="009A670D"/>
    <w:rsid w:val="009A7490"/>
    <w:rsid w:val="009C39FF"/>
    <w:rsid w:val="009D4F0C"/>
    <w:rsid w:val="009F39F6"/>
    <w:rsid w:val="00A24DAE"/>
    <w:rsid w:val="00A44197"/>
    <w:rsid w:val="00AC24F9"/>
    <w:rsid w:val="00AC5663"/>
    <w:rsid w:val="00B25DCA"/>
    <w:rsid w:val="00B3650F"/>
    <w:rsid w:val="00B46FBB"/>
    <w:rsid w:val="00B53B0B"/>
    <w:rsid w:val="00C11D98"/>
    <w:rsid w:val="00C1689C"/>
    <w:rsid w:val="00C5235D"/>
    <w:rsid w:val="00C91C57"/>
    <w:rsid w:val="00CE6A2A"/>
    <w:rsid w:val="00D333E0"/>
    <w:rsid w:val="00D47F6A"/>
    <w:rsid w:val="00D71CF8"/>
    <w:rsid w:val="00D81F60"/>
    <w:rsid w:val="00DD2139"/>
    <w:rsid w:val="00DE55D9"/>
    <w:rsid w:val="00DF14B5"/>
    <w:rsid w:val="00E0273C"/>
    <w:rsid w:val="00E11241"/>
    <w:rsid w:val="00E60C92"/>
    <w:rsid w:val="00E7440D"/>
    <w:rsid w:val="00EA21E5"/>
    <w:rsid w:val="00EC1EF9"/>
    <w:rsid w:val="00ED1E3C"/>
    <w:rsid w:val="00F001AD"/>
    <w:rsid w:val="00F370A9"/>
    <w:rsid w:val="00F54302"/>
    <w:rsid w:val="00F82777"/>
    <w:rsid w:val="0172045E"/>
    <w:rsid w:val="01B53666"/>
    <w:rsid w:val="01E06EDB"/>
    <w:rsid w:val="028865C4"/>
    <w:rsid w:val="028E4F72"/>
    <w:rsid w:val="02A31113"/>
    <w:rsid w:val="02CC2E59"/>
    <w:rsid w:val="03437BEA"/>
    <w:rsid w:val="03500648"/>
    <w:rsid w:val="03692CE2"/>
    <w:rsid w:val="039926AC"/>
    <w:rsid w:val="03BD4134"/>
    <w:rsid w:val="047370F4"/>
    <w:rsid w:val="04B443AA"/>
    <w:rsid w:val="04B86F5D"/>
    <w:rsid w:val="04FD5B08"/>
    <w:rsid w:val="055915C1"/>
    <w:rsid w:val="0581764D"/>
    <w:rsid w:val="05E901D4"/>
    <w:rsid w:val="066767B4"/>
    <w:rsid w:val="06E6540B"/>
    <w:rsid w:val="06E845DE"/>
    <w:rsid w:val="06F52585"/>
    <w:rsid w:val="08475E32"/>
    <w:rsid w:val="088F150A"/>
    <w:rsid w:val="08C214BD"/>
    <w:rsid w:val="09114E71"/>
    <w:rsid w:val="094C31FF"/>
    <w:rsid w:val="095E18F2"/>
    <w:rsid w:val="0A054D53"/>
    <w:rsid w:val="0AAE1617"/>
    <w:rsid w:val="0B8E5FB8"/>
    <w:rsid w:val="0D4305C7"/>
    <w:rsid w:val="0D6E3FBA"/>
    <w:rsid w:val="0DC20095"/>
    <w:rsid w:val="0E0E01EE"/>
    <w:rsid w:val="0E4D1E62"/>
    <w:rsid w:val="0E547552"/>
    <w:rsid w:val="0EB15380"/>
    <w:rsid w:val="0EC32D21"/>
    <w:rsid w:val="0ED73C94"/>
    <w:rsid w:val="0F6D7675"/>
    <w:rsid w:val="0FB6170E"/>
    <w:rsid w:val="0FCA4498"/>
    <w:rsid w:val="0FEF1A51"/>
    <w:rsid w:val="10CE4983"/>
    <w:rsid w:val="10E74564"/>
    <w:rsid w:val="11597524"/>
    <w:rsid w:val="115F2267"/>
    <w:rsid w:val="11913379"/>
    <w:rsid w:val="11AA57EE"/>
    <w:rsid w:val="11B94130"/>
    <w:rsid w:val="12123F55"/>
    <w:rsid w:val="12410B8D"/>
    <w:rsid w:val="126A3A4B"/>
    <w:rsid w:val="12F67CC5"/>
    <w:rsid w:val="14A03F8C"/>
    <w:rsid w:val="14E162CE"/>
    <w:rsid w:val="155A4E19"/>
    <w:rsid w:val="16333D8C"/>
    <w:rsid w:val="16540219"/>
    <w:rsid w:val="170D66CD"/>
    <w:rsid w:val="172529C2"/>
    <w:rsid w:val="174A4BA0"/>
    <w:rsid w:val="177B06BD"/>
    <w:rsid w:val="18BE5BFF"/>
    <w:rsid w:val="19927622"/>
    <w:rsid w:val="1A6D59E4"/>
    <w:rsid w:val="1AB20B23"/>
    <w:rsid w:val="1AE90845"/>
    <w:rsid w:val="1B2B7977"/>
    <w:rsid w:val="1B7812B4"/>
    <w:rsid w:val="1BE8367B"/>
    <w:rsid w:val="1C80265F"/>
    <w:rsid w:val="1DB903AD"/>
    <w:rsid w:val="1E111098"/>
    <w:rsid w:val="1E506BB0"/>
    <w:rsid w:val="1EE62EAF"/>
    <w:rsid w:val="1F204906"/>
    <w:rsid w:val="1F5D1BCE"/>
    <w:rsid w:val="1F8E7BEE"/>
    <w:rsid w:val="1FB526A2"/>
    <w:rsid w:val="1FC54604"/>
    <w:rsid w:val="200308CB"/>
    <w:rsid w:val="20856663"/>
    <w:rsid w:val="21627873"/>
    <w:rsid w:val="217265FF"/>
    <w:rsid w:val="21EA6690"/>
    <w:rsid w:val="223E3E3C"/>
    <w:rsid w:val="22C72083"/>
    <w:rsid w:val="231425F8"/>
    <w:rsid w:val="23740609"/>
    <w:rsid w:val="24234F50"/>
    <w:rsid w:val="245E0C35"/>
    <w:rsid w:val="24773635"/>
    <w:rsid w:val="2499422C"/>
    <w:rsid w:val="24D75895"/>
    <w:rsid w:val="25102DC4"/>
    <w:rsid w:val="260F7B46"/>
    <w:rsid w:val="261D2E48"/>
    <w:rsid w:val="263B1C5F"/>
    <w:rsid w:val="26F1798C"/>
    <w:rsid w:val="274A4A83"/>
    <w:rsid w:val="27737A98"/>
    <w:rsid w:val="28064669"/>
    <w:rsid w:val="2880629F"/>
    <w:rsid w:val="2895475E"/>
    <w:rsid w:val="28AF087B"/>
    <w:rsid w:val="28F86B2F"/>
    <w:rsid w:val="292E320F"/>
    <w:rsid w:val="29595368"/>
    <w:rsid w:val="296D74D0"/>
    <w:rsid w:val="2AE24F7B"/>
    <w:rsid w:val="2B1660AC"/>
    <w:rsid w:val="2B826E14"/>
    <w:rsid w:val="2BF62A3E"/>
    <w:rsid w:val="2C18364D"/>
    <w:rsid w:val="2C36323B"/>
    <w:rsid w:val="2C9609E9"/>
    <w:rsid w:val="2CD400C0"/>
    <w:rsid w:val="2CFD196B"/>
    <w:rsid w:val="2D8229CD"/>
    <w:rsid w:val="2E441042"/>
    <w:rsid w:val="2E876EA6"/>
    <w:rsid w:val="2E9B5CE2"/>
    <w:rsid w:val="302A5D16"/>
    <w:rsid w:val="30A37F9B"/>
    <w:rsid w:val="31BE2DBB"/>
    <w:rsid w:val="32483132"/>
    <w:rsid w:val="324F7E02"/>
    <w:rsid w:val="326D5328"/>
    <w:rsid w:val="33570CFA"/>
    <w:rsid w:val="338E0961"/>
    <w:rsid w:val="34403A4E"/>
    <w:rsid w:val="349F3F97"/>
    <w:rsid w:val="35290DA3"/>
    <w:rsid w:val="354A6F21"/>
    <w:rsid w:val="35B516F6"/>
    <w:rsid w:val="35C613AF"/>
    <w:rsid w:val="36177EFC"/>
    <w:rsid w:val="37E648FE"/>
    <w:rsid w:val="37E6521D"/>
    <w:rsid w:val="3851621F"/>
    <w:rsid w:val="38A661B3"/>
    <w:rsid w:val="38BF54ED"/>
    <w:rsid w:val="39164A18"/>
    <w:rsid w:val="39CE3DC6"/>
    <w:rsid w:val="3A4202C4"/>
    <w:rsid w:val="3AD73986"/>
    <w:rsid w:val="3AEB44F8"/>
    <w:rsid w:val="3B2E7272"/>
    <w:rsid w:val="3B370DE7"/>
    <w:rsid w:val="3BC02577"/>
    <w:rsid w:val="3BF00485"/>
    <w:rsid w:val="3CCD3ED0"/>
    <w:rsid w:val="3DBA2038"/>
    <w:rsid w:val="3DD90E10"/>
    <w:rsid w:val="3E2E2F54"/>
    <w:rsid w:val="3EBF3CC2"/>
    <w:rsid w:val="3EC32A27"/>
    <w:rsid w:val="3FA447DC"/>
    <w:rsid w:val="3FFC39BF"/>
    <w:rsid w:val="4050500F"/>
    <w:rsid w:val="40810DC2"/>
    <w:rsid w:val="40925529"/>
    <w:rsid w:val="409B1170"/>
    <w:rsid w:val="417C78FB"/>
    <w:rsid w:val="41840CA5"/>
    <w:rsid w:val="41B00FF0"/>
    <w:rsid w:val="42257F81"/>
    <w:rsid w:val="423602A5"/>
    <w:rsid w:val="43360B93"/>
    <w:rsid w:val="43DF5672"/>
    <w:rsid w:val="43FE2FD4"/>
    <w:rsid w:val="44526957"/>
    <w:rsid w:val="4494391B"/>
    <w:rsid w:val="44AE2CA4"/>
    <w:rsid w:val="459B6D2C"/>
    <w:rsid w:val="46360BF3"/>
    <w:rsid w:val="46DF500E"/>
    <w:rsid w:val="46ED5422"/>
    <w:rsid w:val="47632A9F"/>
    <w:rsid w:val="476602A1"/>
    <w:rsid w:val="4792415F"/>
    <w:rsid w:val="489A7BAC"/>
    <w:rsid w:val="48C757D2"/>
    <w:rsid w:val="49347C1E"/>
    <w:rsid w:val="49FC6726"/>
    <w:rsid w:val="4A9A0367"/>
    <w:rsid w:val="4ABB1FBC"/>
    <w:rsid w:val="4B337A07"/>
    <w:rsid w:val="4B8A2ADE"/>
    <w:rsid w:val="4C9726ED"/>
    <w:rsid w:val="4D3C1DC8"/>
    <w:rsid w:val="4D6A36AB"/>
    <w:rsid w:val="4D7F7D26"/>
    <w:rsid w:val="4DC91C93"/>
    <w:rsid w:val="4E930251"/>
    <w:rsid w:val="4EBF5064"/>
    <w:rsid w:val="4EEB1F71"/>
    <w:rsid w:val="4F3E5DA7"/>
    <w:rsid w:val="4FB27A37"/>
    <w:rsid w:val="4FF468CE"/>
    <w:rsid w:val="51000C89"/>
    <w:rsid w:val="51795E28"/>
    <w:rsid w:val="519B00B4"/>
    <w:rsid w:val="52770000"/>
    <w:rsid w:val="53F46379"/>
    <w:rsid w:val="54103CC0"/>
    <w:rsid w:val="550D4F76"/>
    <w:rsid w:val="558D5829"/>
    <w:rsid w:val="56C37ACA"/>
    <w:rsid w:val="56C863CF"/>
    <w:rsid w:val="573D0F57"/>
    <w:rsid w:val="57B26C32"/>
    <w:rsid w:val="57E14AC7"/>
    <w:rsid w:val="58B8459F"/>
    <w:rsid w:val="58C97C91"/>
    <w:rsid w:val="58D8413C"/>
    <w:rsid w:val="58E22114"/>
    <w:rsid w:val="58F81879"/>
    <w:rsid w:val="59014309"/>
    <w:rsid w:val="59081DC0"/>
    <w:rsid w:val="591B55D4"/>
    <w:rsid w:val="59317880"/>
    <w:rsid w:val="595E1D1C"/>
    <w:rsid w:val="599B0BE4"/>
    <w:rsid w:val="59BB4566"/>
    <w:rsid w:val="59C23720"/>
    <w:rsid w:val="5A811323"/>
    <w:rsid w:val="5A8C0A49"/>
    <w:rsid w:val="5A9D5E3C"/>
    <w:rsid w:val="5B641245"/>
    <w:rsid w:val="5BDC6857"/>
    <w:rsid w:val="5BED4206"/>
    <w:rsid w:val="5DB94542"/>
    <w:rsid w:val="5DFF5C4E"/>
    <w:rsid w:val="5E203E1A"/>
    <w:rsid w:val="5EC11D0B"/>
    <w:rsid w:val="5ED44A8A"/>
    <w:rsid w:val="5F3F24BE"/>
    <w:rsid w:val="5FAE58A1"/>
    <w:rsid w:val="5FF44DED"/>
    <w:rsid w:val="60891E7A"/>
    <w:rsid w:val="60A20EB4"/>
    <w:rsid w:val="60DD65E9"/>
    <w:rsid w:val="61B10C4D"/>
    <w:rsid w:val="61DE5D67"/>
    <w:rsid w:val="622E19D2"/>
    <w:rsid w:val="62BD6CC0"/>
    <w:rsid w:val="63384AC7"/>
    <w:rsid w:val="63514880"/>
    <w:rsid w:val="637C0510"/>
    <w:rsid w:val="637C2923"/>
    <w:rsid w:val="63AF61D2"/>
    <w:rsid w:val="63DD7BE4"/>
    <w:rsid w:val="64531427"/>
    <w:rsid w:val="645B3CE3"/>
    <w:rsid w:val="65896749"/>
    <w:rsid w:val="65FB00BE"/>
    <w:rsid w:val="66093208"/>
    <w:rsid w:val="664C679D"/>
    <w:rsid w:val="66AA75C1"/>
    <w:rsid w:val="66EF1432"/>
    <w:rsid w:val="675E4063"/>
    <w:rsid w:val="67B97DB7"/>
    <w:rsid w:val="67FE14A9"/>
    <w:rsid w:val="682C4506"/>
    <w:rsid w:val="686E1A2F"/>
    <w:rsid w:val="68CD4199"/>
    <w:rsid w:val="68D459CB"/>
    <w:rsid w:val="68E353C7"/>
    <w:rsid w:val="68EE676E"/>
    <w:rsid w:val="69A66BD0"/>
    <w:rsid w:val="6A6B6CF9"/>
    <w:rsid w:val="6ABD5E5E"/>
    <w:rsid w:val="6B776E3E"/>
    <w:rsid w:val="6C242824"/>
    <w:rsid w:val="6C467893"/>
    <w:rsid w:val="6CC22C64"/>
    <w:rsid w:val="6D005951"/>
    <w:rsid w:val="6D3A5509"/>
    <w:rsid w:val="6D3C6482"/>
    <w:rsid w:val="6D7F38C3"/>
    <w:rsid w:val="6DA00875"/>
    <w:rsid w:val="6DB53C84"/>
    <w:rsid w:val="6DBD75E3"/>
    <w:rsid w:val="6E047DAB"/>
    <w:rsid w:val="6E16421F"/>
    <w:rsid w:val="6E5165D6"/>
    <w:rsid w:val="6E6F7F04"/>
    <w:rsid w:val="6E7A34B7"/>
    <w:rsid w:val="6F4A5AA9"/>
    <w:rsid w:val="6F613534"/>
    <w:rsid w:val="6FC454AA"/>
    <w:rsid w:val="6FE46F1E"/>
    <w:rsid w:val="70841B8B"/>
    <w:rsid w:val="708C533F"/>
    <w:rsid w:val="71D62D16"/>
    <w:rsid w:val="71F569BA"/>
    <w:rsid w:val="72B366C6"/>
    <w:rsid w:val="72F32EFC"/>
    <w:rsid w:val="736B5DC5"/>
    <w:rsid w:val="737D2266"/>
    <w:rsid w:val="73E00CD6"/>
    <w:rsid w:val="744C106A"/>
    <w:rsid w:val="74B4215F"/>
    <w:rsid w:val="757061B2"/>
    <w:rsid w:val="75742FAA"/>
    <w:rsid w:val="759E0804"/>
    <w:rsid w:val="75F205C1"/>
    <w:rsid w:val="7747326C"/>
    <w:rsid w:val="776764AE"/>
    <w:rsid w:val="77BA34CE"/>
    <w:rsid w:val="77BB6BE2"/>
    <w:rsid w:val="77E4775F"/>
    <w:rsid w:val="78721BF0"/>
    <w:rsid w:val="78775876"/>
    <w:rsid w:val="78B4576D"/>
    <w:rsid w:val="78BF3848"/>
    <w:rsid w:val="7921777D"/>
    <w:rsid w:val="79A263CC"/>
    <w:rsid w:val="7A4006AA"/>
    <w:rsid w:val="7A4248E1"/>
    <w:rsid w:val="7A8466B9"/>
    <w:rsid w:val="7B1143FD"/>
    <w:rsid w:val="7B735635"/>
    <w:rsid w:val="7BC65BDE"/>
    <w:rsid w:val="7BE94911"/>
    <w:rsid w:val="7C044D19"/>
    <w:rsid w:val="7C101656"/>
    <w:rsid w:val="7C4A68F3"/>
    <w:rsid w:val="7C6B7BBE"/>
    <w:rsid w:val="7D7C6E94"/>
    <w:rsid w:val="7D887BF8"/>
    <w:rsid w:val="7DD1789A"/>
    <w:rsid w:val="7DD66938"/>
    <w:rsid w:val="7E1D3509"/>
    <w:rsid w:val="7E2C1483"/>
    <w:rsid w:val="7E353931"/>
    <w:rsid w:val="7EBC316D"/>
    <w:rsid w:val="7F0E0CF9"/>
    <w:rsid w:val="7F392B36"/>
    <w:rsid w:val="7F7A58A9"/>
    <w:rsid w:val="7F896B5C"/>
    <w:rsid w:val="7FD00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default="1" w:styleId="13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both"/>
    </w:pPr>
    <w:rPr>
      <w:rFonts w:ascii="Times New Roman" w:hAnsi="Times New Roman" w:eastAsia="宋体" w:cs="Times New Roman"/>
      <w:sz w:val="21"/>
      <w:szCs w:val="24"/>
      <w:lang w:eastAsia="zh-CN"/>
    </w:rPr>
  </w:style>
  <w:style w:type="paragraph" w:styleId="3">
    <w:name w:val="annotation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line="560" w:lineRule="exact"/>
      <w:ind w:left="240" w:leftChars="100"/>
    </w:pPr>
    <w:rPr>
      <w:rFonts w:ascii="宋体" w:hAnsi="宋体" w:eastAsia="宋体" w:cs="Times New Roman"/>
      <w:sz w:val="28"/>
      <w:szCs w:val="28"/>
    </w:rPr>
  </w:style>
  <w:style w:type="paragraph" w:styleId="6">
    <w:name w:val="Block Text"/>
    <w:basedOn w:val="1"/>
    <w:qFormat/>
    <w:uiPriority w:val="0"/>
    <w:pPr>
      <w:ind w:left="410" w:right="170"/>
    </w:pPr>
    <w:rPr>
      <w:rFonts w:ascii="DFKai-SB" w:hAnsi="Times New Roman" w:eastAsia="DFKai-SB" w:cs="Times New Roman"/>
    </w:rPr>
  </w:style>
  <w:style w:type="paragraph" w:styleId="7">
    <w:name w:val="Date"/>
    <w:basedOn w:val="1"/>
    <w:next w:val="1"/>
    <w:qFormat/>
    <w:uiPriority w:val="0"/>
    <w:pPr>
      <w:jc w:val="right"/>
    </w:pPr>
    <w:rPr>
      <w:rFonts w:ascii="DFKai-SB" w:hAnsi="Times New Roman" w:eastAsia="DFKai-SB" w:cs="Times New Roman"/>
    </w:rPr>
  </w:style>
  <w:style w:type="paragraph" w:styleId="8">
    <w:name w:val="Balloon Text"/>
    <w:basedOn w:val="1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20"/>
    </w:rPr>
  </w:style>
  <w:style w:type="paragraph" w:styleId="1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Cs w:val="24"/>
    </w:r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0"/>
    <w:rPr>
      <w:rFonts w:ascii="Arial Black" w:hAnsi="Arial Black" w:eastAsia="黑体" w:cs="Times New Roman"/>
      <w:b/>
      <w:spacing w:val="0"/>
      <w:sz w:val="21"/>
      <w:lang w:eastAsia="zh-CN"/>
    </w:rPr>
  </w:style>
  <w:style w:type="character" w:styleId="16">
    <w:name w:val="annotation reference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TW"/>
    </w:rPr>
  </w:style>
  <w:style w:type="paragraph" w:customStyle="1" w:styleId="18">
    <w:name w:val="尾消息标题"/>
    <w:basedOn w:val="11"/>
    <w:next w:val="4"/>
    <w:qFormat/>
    <w:uiPriority w:val="0"/>
    <w:pPr>
      <w:keepLines/>
      <w:widowControl/>
      <w:pBdr>
        <w:top w:val="none" w:color="auto" w:sz="0" w:space="0"/>
        <w:left w:val="none" w:color="auto" w:sz="0" w:space="0"/>
        <w:bottom w:val="single" w:color="auto" w:sz="6" w:space="2"/>
        <w:right w:val="none" w:color="auto" w:sz="0" w:space="0"/>
        <w:between w:val="single" w:color="auto" w:sz="6" w:space="19"/>
      </w:pBdr>
      <w:shd w:val="clear" w:color="auto" w:fill="auto"/>
      <w:tabs>
        <w:tab w:val="left" w:pos="1680"/>
        <w:tab w:val="left" w:pos="3810"/>
        <w:tab w:val="left" w:pos="5180"/>
        <w:tab w:val="left" w:pos="7280"/>
        <w:tab w:val="left" w:pos="7840"/>
        <w:tab w:val="right" w:pos="8640"/>
      </w:tabs>
      <w:spacing w:before="120" w:after="120" w:line="440" w:lineRule="atLeast"/>
      <w:ind w:left="0" w:leftChars="0" w:firstLine="0" w:firstLineChars="0"/>
    </w:pPr>
    <w:rPr>
      <w:rFonts w:ascii="Times New Roman" w:hAnsi="Times New Roman" w:eastAsia="楷体_GB2312" w:cs="Times New Roman"/>
      <w:b/>
      <w:kern w:val="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ARESON</Company>
  <Pages>6</Pages>
  <Words>4180</Words>
  <Characters>4963</Characters>
  <Lines>11</Lines>
  <Paragraphs>3</Paragraphs>
  <TotalTime>26</TotalTime>
  <ScaleCrop>false</ScaleCrop>
  <LinksUpToDate>false</LinksUpToDate>
  <CharactersWithSpaces>5103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2023-04-24T04:01:00Z</dcterms:created>
  <dc:creator>MAN</dc:creator>
  <cp:lastModifiedBy>张凯</cp:lastModifiedBy>
  <cp:lastPrinted>2021-08-15T02:31:00Z</cp:lastPrinted>
  <dcterms:modified xsi:type="dcterms:W3CDTF">2023-06-15T02:55:26Z</dcterms:modified>
  <dc:title>教育訓練管理程序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B96F7779A5174058B28FD740228FFE2B_13</vt:lpwstr>
  </property>
</Properties>
</file>