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6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554"/>
        <w:gridCol w:w="9691"/>
        <w:gridCol w:w="766"/>
        <w:gridCol w:w="634"/>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numId w:val="0"/>
              </w:numPr>
              <w:ind w:leftChars="0"/>
              <w:jc w:val="both"/>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序号</w:t>
            </w:r>
          </w:p>
        </w:tc>
        <w:tc>
          <w:tcPr>
            <w:tcW w:w="564" w:type="pct"/>
            <w:vAlign w:val="center"/>
          </w:tcPr>
          <w:p>
            <w:pPr>
              <w:jc w:val="center"/>
              <w:textAlignment w:val="center"/>
              <w:rPr>
                <w:rFonts w:hint="eastAsia" w:ascii="微软雅黑" w:hAnsi="微软雅黑" w:eastAsia="微软雅黑"/>
                <w:b/>
                <w:bCs/>
                <w:color w:val="FF0000"/>
                <w:sz w:val="18"/>
                <w:szCs w:val="18"/>
                <w:lang w:val="en-US" w:eastAsia="zh-CN"/>
              </w:rPr>
            </w:pPr>
            <w:r>
              <w:rPr>
                <w:rFonts w:hint="eastAsia" w:ascii="微软雅黑" w:hAnsi="微软雅黑" w:eastAsia="微软雅黑"/>
                <w:b/>
                <w:bCs/>
                <w:color w:val="FF0000"/>
                <w:sz w:val="18"/>
                <w:szCs w:val="18"/>
                <w:lang w:val="en-US" w:eastAsia="zh-CN"/>
              </w:rPr>
              <w:t>设备名称</w:t>
            </w:r>
          </w:p>
        </w:tc>
        <w:tc>
          <w:tcPr>
            <w:tcW w:w="3516" w:type="pct"/>
            <w:vAlign w:val="bottom"/>
          </w:tcPr>
          <w:p>
            <w:pPr>
              <w:pStyle w:val="2"/>
              <w:spacing w:line="480" w:lineRule="auto"/>
              <w:ind w:firstLine="0" w:firstLineChars="0"/>
              <w:jc w:val="cente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参数</w:t>
            </w:r>
          </w:p>
        </w:tc>
        <w:tc>
          <w:tcPr>
            <w:tcW w:w="278" w:type="pct"/>
            <w:vAlign w:val="center"/>
          </w:tcPr>
          <w:p>
            <w:pPr>
              <w:jc w:val="center"/>
              <w:textAlignment w:val="center"/>
              <w:rPr>
                <w:rFonts w:hint="eastAsia" w:ascii="宋体" w:hAnsi="宋体" w:eastAsia="宋体" w:cs="宋体"/>
                <w:color w:val="auto"/>
                <w:kern w:val="2"/>
                <w:szCs w:val="24"/>
                <w:lang w:eastAsia="zh-CN"/>
              </w:rPr>
            </w:pPr>
            <w:r>
              <w:rPr>
                <w:rFonts w:hint="eastAsia" w:ascii="宋体" w:hAnsi="宋体" w:eastAsia="宋体" w:cs="宋体"/>
                <w:color w:val="auto"/>
                <w:kern w:val="2"/>
                <w:szCs w:val="24"/>
                <w:lang w:eastAsia="zh-CN"/>
              </w:rPr>
              <w:t>数量</w:t>
            </w:r>
          </w:p>
        </w:tc>
        <w:tc>
          <w:tcPr>
            <w:tcW w:w="230" w:type="pct"/>
            <w:vAlign w:val="center"/>
          </w:tcPr>
          <w:p>
            <w:pPr>
              <w:jc w:val="center"/>
              <w:textAlignment w:val="center"/>
              <w:rPr>
                <w:rFonts w:hint="eastAsia" w:ascii="宋体" w:hAnsi="宋体" w:eastAsia="宋体" w:cs="宋体"/>
                <w:color w:val="auto"/>
                <w:kern w:val="2"/>
                <w:szCs w:val="24"/>
                <w:lang w:eastAsia="zh-CN"/>
              </w:rPr>
            </w:pPr>
            <w:r>
              <w:rPr>
                <w:rFonts w:hint="eastAsia" w:ascii="宋体" w:hAnsi="宋体" w:eastAsia="宋体" w:cs="宋体"/>
                <w:color w:val="auto"/>
                <w:kern w:val="2"/>
                <w:szCs w:val="24"/>
                <w:lang w:eastAsia="zh-CN"/>
              </w:rPr>
              <w:t>单位</w:t>
            </w:r>
          </w:p>
        </w:tc>
        <w:tc>
          <w:tcPr>
            <w:tcW w:w="230" w:type="pct"/>
            <w:vAlign w:val="center"/>
          </w:tcPr>
          <w:p>
            <w:pPr>
              <w:jc w:val="center"/>
              <w:textAlignment w:val="center"/>
              <w:rPr>
                <w:rFonts w:hint="eastAsia" w:ascii="宋体" w:hAnsi="宋体" w:eastAsia="宋体" w:cs="宋体"/>
                <w:color w:val="auto"/>
                <w:kern w:val="2"/>
                <w:szCs w:val="24"/>
                <w:lang w:eastAsia="zh-CN"/>
              </w:rPr>
            </w:pPr>
            <w:r>
              <w:rPr>
                <w:rFonts w:hint="eastAsia" w:ascii="宋体" w:hAnsi="宋体" w:eastAsia="宋体" w:cs="宋体"/>
                <w:color w:val="auto"/>
                <w:kern w:val="2"/>
                <w:szCs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hint="eastAsia" w:ascii="微软雅黑" w:hAnsi="微软雅黑" w:eastAsia="微软雅黑"/>
                <w:color w:val="auto"/>
                <w:sz w:val="18"/>
                <w:szCs w:val="18"/>
                <w:lang w:eastAsia="zh-CN"/>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val="en-US" w:eastAsia="zh-CN"/>
              </w:rPr>
              <w:t>新机房内网服务器区</w:t>
            </w:r>
            <w:r>
              <w:rPr>
                <w:rFonts w:hint="eastAsia" w:ascii="微软雅黑" w:hAnsi="微软雅黑" w:eastAsia="微软雅黑"/>
                <w:color w:val="auto"/>
                <w:sz w:val="18"/>
                <w:szCs w:val="18"/>
                <w:lang w:eastAsia="zh-CN"/>
              </w:rPr>
              <w:t>汇聚交换机（万兆光）</w:t>
            </w:r>
          </w:p>
        </w:tc>
        <w:tc>
          <w:tcPr>
            <w:tcW w:w="3516" w:type="pct"/>
            <w:vAlign w:val="bottom"/>
          </w:tcPr>
          <w:p>
            <w:pPr>
              <w:numPr>
                <w:ilvl w:val="0"/>
                <w:numId w:val="2"/>
              </w:num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整机高度≤1U，整机交换容量≥2.5Tbps；包转发≥1080Mpps；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2、配置≥48个万兆光口，≥2个40G光口，配置2块交流电源；≥2块交换机风扇；配置≥32个万兆多模光模块；≥1根5m</w:t>
            </w:r>
            <w:r>
              <w:rPr>
                <w:rFonts w:ascii="微软雅黑" w:hAnsi="微软雅黑" w:eastAsia="微软雅黑"/>
                <w:color w:val="auto"/>
                <w:sz w:val="18"/>
                <w:szCs w:val="18"/>
                <w:lang w:eastAsia="zh-CN"/>
              </w:rPr>
              <w:t xml:space="preserve"> </w:t>
            </w:r>
            <w:r>
              <w:rPr>
                <w:rFonts w:hint="eastAsia" w:ascii="微软雅黑" w:hAnsi="微软雅黑" w:eastAsia="微软雅黑"/>
                <w:color w:val="auto"/>
                <w:sz w:val="18"/>
                <w:szCs w:val="18"/>
                <w:lang w:eastAsia="zh-CN"/>
              </w:rPr>
              <w:t>40G QSFP+电缆（含≥2个QSFP+模块）；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3、满足上述端口需求后，剩余业务板卡扩展插槽≥2个，可扩展支持万兆光、万兆多速率电、25G、40G等多种类型板卡；</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4、支持扩展防火墙业务模块，业务模块可通过交换机背板取电，支持热插拔；</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5、支持OpenFlow标准；实际具备VxLAN功能；支持Ipv6；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7、要求支持智能网络质量分析技术，可快速测量网络性能的检测机制，直接对业务报文进行测量，测量数据可以真实反映网络质量状况，实时感知丢包时间、丢包位置、丢包数量；</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8、支持IPv6静态路由、RIPng、OSPFv3、ISISv6、BGP4+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9、支持CPU保护功能</w:t>
            </w:r>
          </w:p>
          <w:p>
            <w:pPr>
              <w:numPr>
                <w:ilvl w:val="0"/>
                <w:numId w:val="0"/>
              </w:num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10、支持安全启动，在系统启动过程中支持安全检测，防止对系统镜像进行修改和伪造数据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pStyle w:val="2"/>
              <w:ind w:firstLine="0" w:firstLineChars="0"/>
              <w:rPr>
                <w:rFonts w:ascii="微软雅黑" w:hAnsi="微软雅黑" w:eastAsia="微软雅黑"/>
                <w:color w:val="auto"/>
                <w:sz w:val="18"/>
                <w:szCs w:val="18"/>
                <w:lang w:eastAsia="zh-CN"/>
              </w:rPr>
            </w:pPr>
            <w:r>
              <w:rPr>
                <w:rFonts w:ascii="微软雅黑" w:hAnsi="微软雅黑" w:eastAsia="微软雅黑"/>
                <w:color w:val="auto"/>
                <w:sz w:val="18"/>
                <w:szCs w:val="18"/>
                <w:lang w:eastAsia="zh-CN"/>
              </w:rPr>
              <w:t>11</w:t>
            </w:r>
            <w:r>
              <w:rPr>
                <w:rFonts w:hint="eastAsia" w:ascii="微软雅黑" w:hAnsi="微软雅黑" w:eastAsia="微软雅黑"/>
                <w:color w:val="auto"/>
                <w:sz w:val="18"/>
                <w:szCs w:val="18"/>
                <w:lang w:eastAsia="zh-CN"/>
              </w:rPr>
              <w:t>、支持ARP Detection功能（能够根据DHCP Snooping安全表项、802.1x表项，或IP/MAC静态绑定表项进行检查）；</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、支持灵活的队列调度算法，可以同时基于端口和队列进行设置，支持SP、WDRR、WRR、WFQ、SP+WDRR等多种模式；</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、采用内置端口防雷技术，业务端口防雷能力≥10KV</w:t>
            </w:r>
            <w:r>
              <w:rPr>
                <w:rFonts w:hint="eastAsia" w:ascii="微软雅黑" w:hAnsi="微软雅黑" w:eastAsia="微软雅黑"/>
                <w:color w:val="auto"/>
                <w:sz w:val="18"/>
                <w:szCs w:val="18"/>
                <w:lang w:val="en-US" w:eastAsia="zh-CN"/>
              </w:rPr>
              <w:t>;</w:t>
            </w:r>
          </w:p>
          <w:p>
            <w:pPr>
              <w:pStyle w:val="2"/>
              <w:ind w:firstLine="0" w:firstLineChars="0"/>
              <w:rPr>
                <w:rFonts w:hint="default" w:ascii="微软雅黑" w:hAnsi="微软雅黑" w:eastAsia="微软雅黑"/>
                <w:color w:val="auto"/>
                <w:sz w:val="18"/>
                <w:szCs w:val="18"/>
                <w:lang w:val="en-US"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r>
              <w:rPr>
                <w:rFonts w:hint="eastAsia" w:ascii="微软雅黑" w:hAnsi="微软雅黑" w:eastAsia="微软雅黑"/>
                <w:color w:val="auto"/>
                <w:sz w:val="18"/>
                <w:szCs w:val="18"/>
                <w:lang w:val="en-US" w:eastAsia="zh-CN"/>
              </w:rPr>
              <w:t>;</w:t>
            </w:r>
          </w:p>
          <w:p>
            <w:pPr>
              <w:pStyle w:val="2"/>
              <w:ind w:firstLine="0" w:firstLineChars="0"/>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val="en-US" w:eastAsia="zh-CN"/>
              </w:rPr>
              <w:t>新机房内网服务器区</w:t>
            </w:r>
            <w:r>
              <w:rPr>
                <w:rFonts w:hint="eastAsia" w:ascii="微软雅黑" w:hAnsi="微软雅黑" w:eastAsia="微软雅黑"/>
                <w:color w:val="auto"/>
                <w:sz w:val="18"/>
                <w:szCs w:val="18"/>
                <w:lang w:eastAsia="zh-CN"/>
              </w:rPr>
              <w:t>汇聚交换机（千兆电）</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1、整机高度≤1U，整机交换容量≥750Gbps；包转发≥220Mpps；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2、配置≥24个千兆电口（含≥</w:t>
            </w:r>
            <w:r>
              <w:rPr>
                <w:rFonts w:ascii="微软雅黑" w:hAnsi="微软雅黑" w:eastAsia="微软雅黑"/>
                <w:color w:val="auto"/>
                <w:sz w:val="18"/>
                <w:szCs w:val="18"/>
                <w:lang w:eastAsia="zh-CN"/>
              </w:rPr>
              <w:t>8</w:t>
            </w:r>
            <w:r>
              <w:rPr>
                <w:rFonts w:hint="eastAsia" w:ascii="微软雅黑" w:hAnsi="微软雅黑" w:eastAsia="微软雅黑"/>
                <w:color w:val="auto"/>
                <w:sz w:val="18"/>
                <w:szCs w:val="18"/>
                <w:lang w:eastAsia="zh-CN"/>
              </w:rPr>
              <w:t>个</w:t>
            </w:r>
            <w:r>
              <w:rPr>
                <w:rFonts w:ascii="微软雅黑" w:hAnsi="微软雅黑" w:eastAsia="微软雅黑"/>
                <w:color w:val="auto"/>
                <w:sz w:val="18"/>
                <w:szCs w:val="18"/>
                <w:lang w:eastAsia="zh-CN"/>
              </w:rPr>
              <w:t>combo</w:t>
            </w:r>
            <w:r>
              <w:rPr>
                <w:rFonts w:hint="eastAsia" w:ascii="微软雅黑" w:hAnsi="微软雅黑" w:eastAsia="微软雅黑"/>
                <w:color w:val="auto"/>
                <w:sz w:val="18"/>
                <w:szCs w:val="18"/>
                <w:lang w:eastAsia="zh-CN"/>
              </w:rPr>
              <w:t>口），≥4个万兆光口；配置≥4个万兆多模模块；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3、满足以上业务端口需求之后，剩余的业务板板扩展槽位≥1个，可通过扩展插卡实现上行25G的能力；</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4、支持扩展防火墙业务模块，业务模块可通过交换机背板取电，支持热插拔；</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5、支持Ipv6，支持OpenFlow标准；支持通过EVPN技术实现不同交换机的二三层互通功能；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val="en-US" w:eastAsia="zh-CN"/>
              </w:rPr>
              <w:t>7</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val="en-US" w:eastAsia="zh-CN"/>
              </w:rPr>
              <w:t>8</w:t>
            </w:r>
            <w:r>
              <w:rPr>
                <w:rFonts w:hint="eastAsia" w:ascii="微软雅黑" w:hAnsi="微软雅黑" w:eastAsia="微软雅黑"/>
                <w:color w:val="auto"/>
                <w:sz w:val="18"/>
                <w:szCs w:val="18"/>
                <w:lang w:eastAsia="zh-CN"/>
              </w:rPr>
              <w:t>、支持安全启动，在系统启动过程中支持安全检测，防止对系统镜像进行修改和伪造数据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9</w:t>
            </w:r>
            <w:r>
              <w:rPr>
                <w:rFonts w:hint="eastAsia" w:ascii="微软雅黑" w:hAnsi="微软雅黑" w:eastAsia="微软雅黑"/>
                <w:color w:val="auto"/>
                <w:sz w:val="18"/>
                <w:szCs w:val="18"/>
                <w:lang w:eastAsia="zh-CN"/>
              </w:rPr>
              <w:t>、采用内置端口防雷技术，业务端口防雷能力≥10KV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0</w:t>
            </w:r>
            <w:r>
              <w:rPr>
                <w:rFonts w:hint="eastAsia" w:ascii="微软雅黑" w:hAnsi="微软雅黑" w:eastAsia="微软雅黑"/>
                <w:color w:val="auto"/>
                <w:sz w:val="18"/>
                <w:szCs w:val="18"/>
                <w:lang w:eastAsia="zh-CN"/>
              </w:rPr>
              <w:t>、支持G.8032以太网环保护协议ERPS，切换时间≤50ms，可兼容其他支持该协议的产品；</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11、</w:t>
            </w:r>
            <w:r>
              <w:rPr>
                <w:rFonts w:hint="eastAsia" w:ascii="微软雅黑" w:hAnsi="微软雅黑" w:eastAsia="微软雅黑"/>
                <w:color w:val="auto"/>
                <w:sz w:val="18"/>
                <w:szCs w:val="18"/>
                <w:lang w:eastAsia="zh-CN"/>
              </w:rPr>
              <w:t>要求支持智能网络质量分析技术，可快速测量网络性能的检测机制，直接对业务报文进行测量，测量数据可以真实反映网络质量状况，实时感知丢包时间、丢包位置、丢包数量；</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2</w:t>
            </w:r>
            <w:r>
              <w:rPr>
                <w:rFonts w:hint="eastAsia" w:ascii="微软雅黑" w:hAnsi="微软雅黑" w:eastAsia="微软雅黑"/>
                <w:color w:val="auto"/>
                <w:sz w:val="18"/>
                <w:szCs w:val="18"/>
                <w:lang w:eastAsia="zh-CN"/>
              </w:rPr>
              <w:t>、支持IGMP Snooping v1/v2/v3和快速离开机制，MLD Snooping v1/v2。</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3</w:t>
            </w:r>
            <w:r>
              <w:rPr>
                <w:rFonts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14</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eastAsia="zh-CN"/>
              </w:rPr>
              <w:t>新机房内网服务器区</w:t>
            </w:r>
            <w:r>
              <w:rPr>
                <w:rFonts w:hint="eastAsia" w:ascii="微软雅黑" w:hAnsi="微软雅黑" w:eastAsia="微软雅黑"/>
                <w:color w:val="auto"/>
                <w:sz w:val="18"/>
                <w:szCs w:val="18"/>
                <w:lang w:eastAsia="zh-CN"/>
              </w:rPr>
              <w:t>汇聚交换机（千兆光）</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1、整机高度≤1U，整机交换容量≥750Gbps；包转发≥252Mpps；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2、配置≥48个千兆光口、≥4个万兆光口，配置2块交流电源，≥2块交换机风扇；配置≥1根SFP+电缆5m；配置≥2个万兆多模模块，配置≥48个千兆多模光模块；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3、满足以上业务端口需求之后，剩余的业务板板扩展槽位≥1个，可通过扩展插卡实现上行25G的能力；</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4、支持扩展防火墙业务模块，业务模块可通过交换机背板取电，支持热插拔</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5、支持Ipv6，支持OpenFlow标准；支持通过EVPN技术实现不同交换机的二三层互通功能；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8、支持安全启动，在系统启动过程中支持安全检测，防止对系统镜像进行修改和伪造数据；</w:t>
            </w:r>
          </w:p>
          <w:p>
            <w:pPr>
              <w:pStyle w:val="2"/>
              <w:ind w:firstLine="0" w:firstLineChars="0"/>
              <w:rPr>
                <w:rFonts w:ascii="微软雅黑" w:hAnsi="微软雅黑" w:eastAsia="微软雅黑"/>
                <w:color w:val="auto"/>
                <w:sz w:val="18"/>
                <w:szCs w:val="18"/>
                <w:lang w:eastAsia="zh-CN"/>
              </w:rPr>
            </w:pPr>
            <w:r>
              <w:rPr>
                <w:rFonts w:ascii="微软雅黑" w:hAnsi="微软雅黑" w:eastAsia="微软雅黑"/>
                <w:color w:val="auto"/>
                <w:sz w:val="18"/>
                <w:szCs w:val="18"/>
                <w:lang w:eastAsia="zh-CN"/>
              </w:rPr>
              <w:t>9</w:t>
            </w:r>
            <w:r>
              <w:rPr>
                <w:rFonts w:hint="eastAsia" w:ascii="微软雅黑" w:hAnsi="微软雅黑" w:eastAsia="微软雅黑"/>
                <w:color w:val="auto"/>
                <w:sz w:val="18"/>
                <w:szCs w:val="18"/>
                <w:lang w:eastAsia="zh-CN"/>
              </w:rPr>
              <w:t>、采用内置端口防雷技术，业务端口防雷能力≥10KV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、支持G.8032以太网环保护协议ERPS，切换时间≤50ms，可兼容其他支持该协议的产品；</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11、</w:t>
            </w:r>
            <w:r>
              <w:rPr>
                <w:rFonts w:hint="eastAsia" w:ascii="微软雅黑" w:hAnsi="微软雅黑" w:eastAsia="微软雅黑"/>
                <w:color w:val="auto"/>
                <w:sz w:val="18"/>
                <w:szCs w:val="18"/>
                <w:lang w:eastAsia="zh-CN"/>
              </w:rPr>
              <w:t>要求支持智能网络质量分析技术，可快速测量网络性能的检测机制，直接对业务报文进行测量，测量数据可以真实反映网络质量状况，实时感知丢包时间、丢包位置、丢包数量；</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2</w:t>
            </w:r>
            <w:r>
              <w:rPr>
                <w:rFonts w:hint="eastAsia" w:ascii="微软雅黑" w:hAnsi="微软雅黑" w:eastAsia="微软雅黑"/>
                <w:color w:val="auto"/>
                <w:sz w:val="18"/>
                <w:szCs w:val="18"/>
                <w:lang w:eastAsia="zh-CN"/>
              </w:rPr>
              <w:t>、支持IGMP Snooping v1/v2/v3和快速离开机制，MLD Snooping v1/v2。</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3</w:t>
            </w:r>
            <w:r>
              <w:rPr>
                <w:rFonts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14</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rPr>
              <w:t>新机房内网用户区</w:t>
            </w:r>
            <w:r>
              <w:rPr>
                <w:rFonts w:hint="eastAsia" w:ascii="微软雅黑" w:hAnsi="微软雅黑" w:eastAsia="微软雅黑"/>
                <w:color w:val="auto"/>
                <w:sz w:val="18"/>
                <w:szCs w:val="18"/>
              </w:rPr>
              <w:t>汇聚交换机</w:t>
            </w:r>
          </w:p>
        </w:tc>
        <w:tc>
          <w:tcPr>
            <w:tcW w:w="3516" w:type="pct"/>
            <w:vAlign w:val="bottom"/>
          </w:tcPr>
          <w:p>
            <w:pPr>
              <w:numPr>
                <w:ilvl w:val="0"/>
                <w:numId w:val="3"/>
              </w:num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交换容量≥430Gbps,包转发速率≥140Mpps；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2、提供≥48个SFP光口（含≥</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个</w:t>
            </w:r>
            <w:r>
              <w:rPr>
                <w:rFonts w:ascii="微软雅黑" w:hAnsi="微软雅黑" w:eastAsia="微软雅黑"/>
                <w:color w:val="auto"/>
                <w:sz w:val="18"/>
                <w:szCs w:val="18"/>
                <w:lang w:eastAsia="zh-CN"/>
              </w:rPr>
              <w:t>combo</w:t>
            </w:r>
            <w:r>
              <w:rPr>
                <w:rFonts w:hint="eastAsia" w:ascii="微软雅黑" w:hAnsi="微软雅黑" w:eastAsia="微软雅黑"/>
                <w:color w:val="auto"/>
                <w:sz w:val="18"/>
                <w:szCs w:val="18"/>
                <w:lang w:eastAsia="zh-CN"/>
              </w:rPr>
              <w:t>口），≥4个非复用的SFP+光端口，≥1个Mircro USB接口；配置≥4个万兆多模光模块(850nm,300m)，≥48个千兆单模光模块(1310nm,10km）；</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10、支持CPU保护功能；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11、支持安全启动，在系统启动过程中支持安全检测，防止对系统镜像进行修改和伪造数据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pStyle w:val="2"/>
              <w:ind w:firstLine="0" w:firstLineChars="0"/>
              <w:rPr>
                <w:color w:val="auto"/>
                <w:lang w:eastAsia="zh-CN"/>
              </w:rPr>
            </w:pPr>
            <w:r>
              <w:rPr>
                <w:rFonts w:hint="eastAsia" w:ascii="微软雅黑" w:hAnsi="微软雅黑" w:eastAsia="微软雅黑"/>
                <w:color w:val="auto"/>
                <w:sz w:val="18"/>
                <w:szCs w:val="18"/>
                <w:lang w:val="en-US" w:eastAsia="zh-CN"/>
              </w:rPr>
              <w:t>12、</w:t>
            </w:r>
            <w:r>
              <w:rPr>
                <w:rFonts w:hint="eastAsia" w:ascii="微软雅黑" w:hAnsi="微软雅黑" w:eastAsia="微软雅黑"/>
                <w:color w:val="auto"/>
                <w:sz w:val="18"/>
                <w:szCs w:val="18"/>
                <w:lang w:eastAsia="zh-CN"/>
              </w:rPr>
              <w:t>要求支持智能网络质量分析技术，可快速测量网络性能的检测机制，直接对业务报文进行测量，测量数据可以真实反映网络质量状况，实时感知丢包时间、丢包位置、丢包数量；</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3</w:t>
            </w:r>
            <w:r>
              <w:rPr>
                <w:rFonts w:hint="eastAsia" w:ascii="微软雅黑" w:hAnsi="微软雅黑" w:eastAsia="微软雅黑"/>
                <w:color w:val="auto"/>
                <w:sz w:val="18"/>
                <w:szCs w:val="18"/>
                <w:lang w:eastAsia="zh-CN"/>
              </w:rPr>
              <w:t>、支持G.8032以太网环保护协议ERPS，切换时间≤50ms，可兼容其他支持该协议的产品；</w:t>
            </w:r>
          </w:p>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4</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val="en-US" w:eastAsia="zh-CN"/>
              </w:rPr>
              <w:t>5</w:t>
            </w:r>
            <w:r>
              <w:rPr>
                <w:rFonts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16</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rPr>
              <w:t>新机房外网用户区</w:t>
            </w:r>
            <w:r>
              <w:rPr>
                <w:rFonts w:hint="eastAsia" w:ascii="微软雅黑" w:hAnsi="微软雅黑" w:eastAsia="微软雅黑"/>
                <w:color w:val="auto"/>
                <w:sz w:val="18"/>
                <w:szCs w:val="18"/>
              </w:rPr>
              <w:t>汇聚交换机</w:t>
            </w:r>
          </w:p>
        </w:tc>
        <w:tc>
          <w:tcPr>
            <w:tcW w:w="3516" w:type="pct"/>
            <w:vAlign w:val="bottom"/>
          </w:tcPr>
          <w:p>
            <w:p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1、交换容量≥430Gbps,包转发速率≥140Mpps；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2、提供≥48个SFP光口（含≥</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个</w:t>
            </w:r>
            <w:r>
              <w:rPr>
                <w:rFonts w:ascii="微软雅黑" w:hAnsi="微软雅黑" w:eastAsia="微软雅黑"/>
                <w:color w:val="auto"/>
                <w:sz w:val="18"/>
                <w:szCs w:val="18"/>
                <w:lang w:eastAsia="zh-CN"/>
              </w:rPr>
              <w:t>combo</w:t>
            </w:r>
            <w:r>
              <w:rPr>
                <w:rFonts w:hint="eastAsia" w:ascii="微软雅黑" w:hAnsi="微软雅黑" w:eastAsia="微软雅黑"/>
                <w:color w:val="auto"/>
                <w:sz w:val="18"/>
                <w:szCs w:val="18"/>
                <w:lang w:eastAsia="zh-CN"/>
              </w:rPr>
              <w:t>口），≥4个非复用的SFP+光端口, ≥1个Mircro USB接口；配置≥4个万兆多模光模块(850nm,300m)，≥48个千兆单模光模块(1310nm,10km）；</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10、支持CPU保护功能；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11、支持安全启动，在系统启动过程中支持安全检测，防止对系统镜像进行修改和伪造数据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rPr>
              <w:t>新机房外网服务器区</w:t>
            </w:r>
            <w:r>
              <w:rPr>
                <w:rFonts w:hint="eastAsia" w:ascii="微软雅黑" w:hAnsi="微软雅黑" w:eastAsia="微软雅黑"/>
                <w:color w:val="auto"/>
                <w:sz w:val="18"/>
                <w:szCs w:val="18"/>
              </w:rPr>
              <w:t>汇聚交换机</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1、交换容量≥330Gbps,包转发速率≥108Mpps；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2、提供≥24个10/100/1000Base-T电口，≥4个非复用的SFP+光端口, ≥1个Mircro USB接口；配置≥4个万兆多模光模块；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p>
          <w:p>
            <w:p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val="en-US" w:eastAsia="zh-CN"/>
              </w:rPr>
              <w:t>内外网</w:t>
            </w:r>
            <w:r>
              <w:rPr>
                <w:rFonts w:hint="eastAsia" w:ascii="微软雅黑" w:hAnsi="微软雅黑" w:eastAsia="微软雅黑"/>
                <w:color w:val="auto"/>
                <w:sz w:val="18"/>
                <w:szCs w:val="18"/>
              </w:rPr>
              <w:t>网闸交换机</w:t>
            </w:r>
          </w:p>
        </w:tc>
        <w:tc>
          <w:tcPr>
            <w:tcW w:w="3516" w:type="pct"/>
            <w:vAlign w:val="bottom"/>
          </w:tcPr>
          <w:p>
            <w:p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1、交换容量≥330Gbps,包转发速率≥1</w:t>
            </w:r>
            <w:r>
              <w:rPr>
                <w:rFonts w:hint="eastAsia" w:ascii="微软雅黑" w:hAnsi="微软雅黑" w:eastAsia="微软雅黑"/>
                <w:color w:val="auto"/>
                <w:sz w:val="18"/>
                <w:szCs w:val="18"/>
                <w:lang w:val="en-US" w:eastAsia="zh-CN"/>
              </w:rPr>
              <w:t>20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2、提供≥24个千兆SFP光口（其中有8个combo口），≥4个非复用的SFP+光端口, ≥1个Mircro USB接口；配置≥4个万兆多模光模块</w:t>
            </w:r>
            <w:r>
              <w:rPr>
                <w:rFonts w:hint="eastAsia" w:ascii="微软雅黑" w:hAnsi="微软雅黑" w:eastAsia="微软雅黑"/>
                <w:color w:val="auto"/>
                <w:sz w:val="18"/>
                <w:szCs w:val="18"/>
                <w:lang w:val="en-US" w:eastAsia="zh-CN"/>
              </w:rPr>
              <w:t>+12个千兆多模光模块</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rPr>
              <w:t>新机房</w:t>
            </w:r>
            <w:r>
              <w:rPr>
                <w:rFonts w:hint="eastAsia" w:ascii="微软雅黑" w:hAnsi="微软雅黑" w:eastAsia="微软雅黑"/>
                <w:color w:val="auto"/>
                <w:sz w:val="18"/>
                <w:szCs w:val="18"/>
              </w:rPr>
              <w:t>外网核心交换机</w:t>
            </w:r>
          </w:p>
        </w:tc>
        <w:tc>
          <w:tcPr>
            <w:tcW w:w="3516" w:type="pct"/>
            <w:vAlign w:val="bottom"/>
          </w:tcPr>
          <w:p>
            <w:pPr>
              <w:pStyle w:val="2"/>
              <w:ind w:firstLine="0" w:firstLineChars="0"/>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1、整机高度≤1U，整机交换容量≥750Gbps；包转发≥</w:t>
            </w:r>
            <w:r>
              <w:rPr>
                <w:rFonts w:hint="eastAsia" w:ascii="微软雅黑" w:hAnsi="微软雅黑" w:eastAsia="微软雅黑"/>
                <w:color w:val="auto"/>
                <w:sz w:val="18"/>
                <w:szCs w:val="18"/>
                <w:lang w:val="en-US" w:eastAsia="zh-CN"/>
              </w:rPr>
              <w:t>43</w:t>
            </w:r>
            <w:r>
              <w:rPr>
                <w:rFonts w:hint="eastAsia" w:ascii="微软雅黑" w:hAnsi="微软雅黑" w:eastAsia="微软雅黑"/>
                <w:color w:val="auto"/>
                <w:sz w:val="18"/>
                <w:szCs w:val="18"/>
                <w:lang w:eastAsia="zh-CN"/>
              </w:rPr>
              <w:t>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2、配置≥48个千兆光口，≥4个万兆光口，≥8个千兆电口；配置≥2块交流电源，≥2块交换机风扇；配置≥1根SFP+电缆5m（含2个SFP+模块）；配置≥4个万兆多模模块，≥24个千兆单模光模块；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3、满足以上业务端口需求之后，剩余的业务板板扩展槽位≥1个，可通过扩展插卡实现上行25G的能力；</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4、支持扩展防火墙业务模块，业务模块可通过交换机背板取电，支持热插拔</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5、支持Ipv6，支持OpenFlow标准；支持通过EVPN技术实现不同交换机的二三层互通功能；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val="en-US" w:eastAsia="zh-CN"/>
              </w:rPr>
              <w:t>7、</w:t>
            </w:r>
            <w:r>
              <w:rPr>
                <w:rFonts w:hint="eastAsia" w:ascii="微软雅黑" w:hAnsi="微软雅黑" w:eastAsia="微软雅黑"/>
                <w:color w:val="auto"/>
                <w:sz w:val="18"/>
                <w:szCs w:val="18"/>
                <w:lang w:eastAsia="zh-CN"/>
              </w:rPr>
              <w:t>要求支持智能网络质量分析技术，可快速测量网络性能的检测机制，直接对业务报文进行测量，测量数据可以真实反映网络质量状况，实时感知丢包时间、丢包位置、丢包数量；</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10、支持安全启动，在系统启动过程中支持安全检测，防止对系统镜像进行修改和伪造数据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jc w:val="left"/>
              <w:textAlignment w:val="center"/>
              <w:rPr>
                <w:rFonts w:ascii="微软雅黑" w:hAnsi="微软雅黑" w:eastAsia="微软雅黑"/>
                <w:color w:val="auto"/>
                <w:sz w:val="18"/>
                <w:szCs w:val="18"/>
                <w:lang w:eastAsia="zh-CN"/>
              </w:rPr>
            </w:pPr>
            <w:r>
              <w:rPr>
                <w:rFonts w:ascii="微软雅黑" w:hAnsi="微软雅黑" w:eastAsia="微软雅黑"/>
                <w:color w:val="auto"/>
                <w:sz w:val="18"/>
                <w:szCs w:val="18"/>
                <w:lang w:eastAsia="zh-CN"/>
              </w:rPr>
              <w:t>11</w:t>
            </w:r>
            <w:r>
              <w:rPr>
                <w:rFonts w:hint="eastAsia" w:ascii="微软雅黑" w:hAnsi="微软雅黑" w:eastAsia="微软雅黑"/>
                <w:color w:val="auto"/>
                <w:sz w:val="18"/>
                <w:szCs w:val="18"/>
                <w:lang w:eastAsia="zh-CN"/>
              </w:rPr>
              <w:t>、采用内置端口防雷技术，业务端口防雷能力≥10KV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13、</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14</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2</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hint="eastAsia" w:ascii="微软雅黑" w:hAnsi="微软雅黑" w:eastAsia="微软雅黑" w:cs="宋体"/>
                <w:color w:val="auto"/>
                <w:sz w:val="18"/>
                <w:szCs w:val="18"/>
                <w:lang w:eastAsia="zh-CN"/>
              </w:rPr>
            </w:pPr>
            <w:r>
              <w:rPr>
                <w:rFonts w:hint="eastAsia" w:ascii="微软雅黑" w:hAnsi="微软雅黑" w:eastAsia="微软雅黑"/>
                <w:color w:val="auto"/>
                <w:sz w:val="18"/>
                <w:szCs w:val="18"/>
                <w:lang w:val="en-US" w:eastAsia="zh-CN"/>
              </w:rPr>
              <w:t>核心</w:t>
            </w:r>
            <w:r>
              <w:rPr>
                <w:rFonts w:hint="eastAsia" w:ascii="微软雅黑" w:hAnsi="微软雅黑" w:eastAsia="微软雅黑"/>
                <w:color w:val="auto"/>
                <w:sz w:val="18"/>
                <w:szCs w:val="18"/>
              </w:rPr>
              <w:t>交换机</w:t>
            </w:r>
            <w:r>
              <w:rPr>
                <w:rFonts w:hint="eastAsia" w:ascii="微软雅黑" w:hAnsi="微软雅黑" w:eastAsia="微软雅黑"/>
                <w:color w:val="auto"/>
                <w:sz w:val="18"/>
                <w:szCs w:val="18"/>
                <w:lang w:eastAsia="zh-CN"/>
              </w:rPr>
              <w:t>（</w:t>
            </w:r>
            <w:r>
              <w:rPr>
                <w:rFonts w:hint="eastAsia" w:ascii="微软雅黑" w:hAnsi="微软雅黑" w:eastAsia="微软雅黑"/>
                <w:b/>
                <w:bCs/>
                <w:color w:val="FF0000"/>
                <w:sz w:val="18"/>
                <w:szCs w:val="18"/>
                <w:lang w:val="en-US" w:eastAsia="zh-CN"/>
              </w:rPr>
              <w:t>雁山公共卫生救治中心</w:t>
            </w:r>
            <w:r>
              <w:rPr>
                <w:rFonts w:hint="eastAsia" w:ascii="微软雅黑" w:hAnsi="微软雅黑" w:eastAsia="微软雅黑"/>
                <w:color w:val="auto"/>
                <w:sz w:val="18"/>
                <w:szCs w:val="18"/>
                <w:lang w:val="en-US" w:eastAsia="zh-CN"/>
              </w:rPr>
              <w:t>内网</w:t>
            </w:r>
            <w:r>
              <w:rPr>
                <w:rFonts w:hint="eastAsia" w:ascii="微软雅黑" w:hAnsi="微软雅黑" w:eastAsia="微软雅黑"/>
                <w:color w:val="auto"/>
                <w:sz w:val="18"/>
                <w:szCs w:val="18"/>
                <w:lang w:eastAsia="zh-CN"/>
              </w:rPr>
              <w:t>）</w:t>
            </w:r>
          </w:p>
        </w:tc>
        <w:tc>
          <w:tcPr>
            <w:tcW w:w="3516" w:type="pct"/>
            <w:vAlign w:val="bottom"/>
          </w:tcPr>
          <w:p>
            <w:pPr>
              <w:pStyle w:val="2"/>
              <w:ind w:firstLine="0" w:firstLineChars="0"/>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1、交换容量≥</w:t>
            </w:r>
            <w:r>
              <w:rPr>
                <w:rFonts w:hint="eastAsia" w:ascii="微软雅黑" w:hAnsi="微软雅黑" w:eastAsia="微软雅黑"/>
                <w:color w:val="auto"/>
                <w:sz w:val="18"/>
                <w:szCs w:val="18"/>
                <w:lang w:val="en-US" w:eastAsia="zh-CN"/>
              </w:rPr>
              <w:t>75</w:t>
            </w:r>
            <w:r>
              <w:rPr>
                <w:rFonts w:hint="eastAsia" w:ascii="微软雅黑" w:hAnsi="微软雅黑" w:eastAsia="微软雅黑"/>
                <w:color w:val="auto"/>
                <w:sz w:val="18"/>
                <w:szCs w:val="18"/>
                <w:lang w:eastAsia="zh-CN"/>
              </w:rPr>
              <w:t>0Gbps,包转发速率≥</w:t>
            </w:r>
            <w:r>
              <w:rPr>
                <w:rFonts w:hint="eastAsia" w:ascii="微软雅黑" w:hAnsi="微软雅黑" w:eastAsia="微软雅黑"/>
                <w:color w:val="auto"/>
                <w:sz w:val="18"/>
                <w:szCs w:val="18"/>
                <w:lang w:val="en-US" w:eastAsia="zh-CN"/>
              </w:rPr>
              <w:t>390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2、配置24个千兆光口（8个 Combo口）+4个万兆光口；配置2块交流电源；2块交换机风扇；配置18个千兆单模光模块；配置2个万兆单模模块；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3、满足以上业务端口需求之后，剩余的业务板板扩展槽位≥1个，可通过扩展插卡实现上行25G的能力；</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4、支持扩展防火墙业务模块，业务模块可通过交换机背板取电，支持热插拔；</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5、支持Ipv6，支持OpenFlow标准；支持通过EVPN技术实现不同交换机的二三层互通功能；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val="en-US" w:eastAsia="zh-CN"/>
              </w:rPr>
              <w:t>7、</w:t>
            </w:r>
            <w:r>
              <w:rPr>
                <w:rFonts w:hint="eastAsia" w:ascii="微软雅黑" w:hAnsi="微软雅黑" w:eastAsia="微软雅黑"/>
                <w:color w:val="auto"/>
                <w:sz w:val="18"/>
                <w:szCs w:val="18"/>
                <w:lang w:eastAsia="zh-CN"/>
              </w:rPr>
              <w:t>要求支持智能网络质量分析技术，可快速测量网络性能的检测机制，直接对业务报文进行测量，测量数据可以真实反映网络质量状况，实时感知丢包时间、丢包位置、丢包数量；</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10、支持安全启动，在系统启动过程中支持安全检测，防止对系统镜像进行修改和伪造数据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ascii="微软雅黑" w:hAnsi="微软雅黑" w:eastAsia="微软雅黑"/>
                <w:color w:val="auto"/>
                <w:sz w:val="18"/>
                <w:szCs w:val="18"/>
                <w:lang w:eastAsia="zh-CN"/>
              </w:rPr>
              <w:t>11</w:t>
            </w:r>
            <w:r>
              <w:rPr>
                <w:rFonts w:hint="eastAsia" w:ascii="微软雅黑" w:hAnsi="微软雅黑" w:eastAsia="微软雅黑"/>
                <w:color w:val="auto"/>
                <w:sz w:val="18"/>
                <w:szCs w:val="18"/>
                <w:lang w:eastAsia="zh-CN"/>
              </w:rPr>
              <w:t>、采用内置端口防雷技术，业务端口防雷能力≥10KV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13、</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14</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val="en-US" w:eastAsia="zh-CN"/>
              </w:rPr>
              <w:t>1</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hint="eastAsia" w:ascii="微软雅黑" w:hAnsi="微软雅黑" w:eastAsia="微软雅黑"/>
                <w:color w:val="auto"/>
                <w:sz w:val="18"/>
                <w:szCs w:val="18"/>
              </w:rPr>
            </w:pPr>
            <w:r>
              <w:rPr>
                <w:rFonts w:hint="eastAsia" w:ascii="微软雅黑" w:hAnsi="微软雅黑" w:eastAsia="微软雅黑"/>
                <w:color w:val="auto"/>
                <w:sz w:val="18"/>
                <w:szCs w:val="18"/>
                <w:lang w:val="en-US" w:eastAsia="zh-CN"/>
              </w:rPr>
              <w:t>核心</w:t>
            </w:r>
            <w:r>
              <w:rPr>
                <w:rFonts w:hint="eastAsia" w:ascii="微软雅黑" w:hAnsi="微软雅黑" w:eastAsia="微软雅黑"/>
                <w:color w:val="auto"/>
                <w:sz w:val="18"/>
                <w:szCs w:val="18"/>
              </w:rPr>
              <w:t>交换机</w:t>
            </w:r>
            <w:r>
              <w:rPr>
                <w:rFonts w:hint="eastAsia" w:ascii="微软雅黑" w:hAnsi="微软雅黑" w:eastAsia="微软雅黑"/>
                <w:color w:val="auto"/>
                <w:sz w:val="18"/>
                <w:szCs w:val="18"/>
                <w:lang w:eastAsia="zh-CN"/>
              </w:rPr>
              <w:t>（</w:t>
            </w:r>
            <w:r>
              <w:rPr>
                <w:rFonts w:hint="eastAsia" w:ascii="微软雅黑" w:hAnsi="微软雅黑" w:eastAsia="微软雅黑"/>
                <w:b/>
                <w:bCs/>
                <w:color w:val="FF0000"/>
                <w:sz w:val="18"/>
                <w:szCs w:val="18"/>
                <w:lang w:val="en-US" w:eastAsia="zh-CN"/>
              </w:rPr>
              <w:t>雁山公共卫生救治中心</w:t>
            </w:r>
            <w:r>
              <w:rPr>
                <w:rFonts w:hint="eastAsia" w:ascii="微软雅黑" w:hAnsi="微软雅黑" w:eastAsia="微软雅黑"/>
                <w:color w:val="auto"/>
                <w:sz w:val="18"/>
                <w:szCs w:val="18"/>
                <w:lang w:val="en-US" w:eastAsia="zh-CN"/>
              </w:rPr>
              <w:t>外网</w:t>
            </w:r>
            <w:r>
              <w:rPr>
                <w:rFonts w:hint="eastAsia" w:ascii="微软雅黑" w:hAnsi="微软雅黑" w:eastAsia="微软雅黑"/>
                <w:color w:val="auto"/>
                <w:sz w:val="18"/>
                <w:szCs w:val="18"/>
                <w:lang w:eastAsia="zh-CN"/>
              </w:rPr>
              <w:t>）</w:t>
            </w:r>
          </w:p>
        </w:tc>
        <w:tc>
          <w:tcPr>
            <w:tcW w:w="3516" w:type="pct"/>
            <w:vAlign w:val="bottom"/>
          </w:tcPr>
          <w:p>
            <w:p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1、交换容量≥330Gbps,包转发速率≥1</w:t>
            </w:r>
            <w:r>
              <w:rPr>
                <w:rFonts w:hint="eastAsia" w:ascii="微软雅黑" w:hAnsi="微软雅黑" w:eastAsia="微软雅黑"/>
                <w:color w:val="auto"/>
                <w:sz w:val="18"/>
                <w:szCs w:val="18"/>
                <w:lang w:val="en-US" w:eastAsia="zh-CN"/>
              </w:rPr>
              <w:t>20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2、提供≥24个千兆SFP光口（其中有8个combo口），≥4个非复用的SFP+光端口, ≥1个Mircro USB接口；配置≥</w:t>
            </w:r>
            <w:r>
              <w:rPr>
                <w:rFonts w:hint="eastAsia" w:ascii="微软雅黑" w:hAnsi="微软雅黑" w:eastAsia="微软雅黑"/>
                <w:color w:val="auto"/>
                <w:sz w:val="18"/>
                <w:szCs w:val="18"/>
                <w:lang w:val="en-US" w:eastAsia="zh-CN"/>
              </w:rPr>
              <w:t>18个千兆多模光模块</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1</w:t>
            </w:r>
          </w:p>
        </w:tc>
        <w:tc>
          <w:tcPr>
            <w:tcW w:w="230" w:type="pct"/>
            <w:vAlign w:val="center"/>
          </w:tcPr>
          <w:p>
            <w:pPr>
              <w:jc w:val="center"/>
              <w:textAlignment w:val="center"/>
              <w:rPr>
                <w:rFonts w:hint="default"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rPr>
              <w:t>新机房内网安全区</w:t>
            </w:r>
            <w:r>
              <w:rPr>
                <w:rFonts w:hint="eastAsia" w:ascii="微软雅黑" w:hAnsi="微软雅黑" w:eastAsia="微软雅黑"/>
                <w:color w:val="auto"/>
                <w:sz w:val="18"/>
                <w:szCs w:val="18"/>
              </w:rPr>
              <w:t>接入交换机</w:t>
            </w:r>
          </w:p>
        </w:tc>
        <w:tc>
          <w:tcPr>
            <w:tcW w:w="3516" w:type="pct"/>
            <w:vAlign w:val="bottom"/>
          </w:tcPr>
          <w:p>
            <w:pPr>
              <w:jc w:val="left"/>
              <w:textAlignment w:val="center"/>
              <w:rPr>
                <w:rFonts w:ascii="微软雅黑" w:hAnsi="微软雅黑" w:eastAsia="微软雅黑"/>
                <w:color w:val="FF0000"/>
                <w:sz w:val="18"/>
                <w:szCs w:val="18"/>
                <w:lang w:eastAsia="zh-CN"/>
              </w:rPr>
            </w:pPr>
            <w:r>
              <w:rPr>
                <w:rFonts w:hint="eastAsia" w:ascii="微软雅黑" w:hAnsi="微软雅黑" w:eastAsia="微软雅黑"/>
                <w:color w:val="auto"/>
                <w:sz w:val="18"/>
                <w:szCs w:val="18"/>
                <w:lang w:eastAsia="zh-CN"/>
              </w:rPr>
              <w:t>1、交换容量≥430Gbps,包转发速率≥</w:t>
            </w:r>
            <w:r>
              <w:rPr>
                <w:rFonts w:hint="eastAsia" w:ascii="微软雅黑" w:hAnsi="微软雅黑" w:eastAsia="微软雅黑"/>
                <w:color w:val="auto"/>
                <w:sz w:val="18"/>
                <w:szCs w:val="18"/>
                <w:lang w:val="en-US" w:eastAsia="zh-CN"/>
              </w:rPr>
              <w:t>80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2、提供≥48个10/100/1000Base-T电口，≥4个非复用的SFP光端口, ≥1个Mircro USB接口；配置≥4个千兆单模光模块；配置4组镜像流量口</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r>
              <w:rPr>
                <w:rFonts w:hint="eastAsia" w:ascii="微软雅黑" w:hAnsi="微软雅黑" w:eastAsia="微软雅黑"/>
                <w:color w:val="FF0000"/>
                <w:sz w:val="18"/>
                <w:szCs w:val="18"/>
                <w:lang w:eastAsia="zh-CN"/>
              </w:rPr>
              <w:t>（提供满足上述功能的相关官网截图或功能截图或检测报告证明）；</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szCs w:val="24"/>
                <w:lang w:eastAsia="zh-CN"/>
              </w:rPr>
            </w:pPr>
            <w:r>
              <w:rPr>
                <w:rFonts w:hint="eastAsia" w:ascii="宋体" w:hAnsi="宋体" w:eastAsia="宋体" w:cs="宋体"/>
                <w:color w:val="auto"/>
                <w:szCs w:val="24"/>
                <w:lang w:eastAsia="zh-CN"/>
              </w:rPr>
              <w:t>1</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hint="eastAsia" w:ascii="微软雅黑" w:hAnsi="微软雅黑" w:eastAsia="微软雅黑"/>
                <w:color w:val="auto"/>
                <w:sz w:val="18"/>
                <w:szCs w:val="18"/>
              </w:rPr>
            </w:pPr>
            <w:r>
              <w:rPr>
                <w:rFonts w:hint="eastAsia" w:ascii="微软雅黑" w:hAnsi="微软雅黑" w:eastAsia="微软雅黑"/>
                <w:b/>
                <w:bCs/>
                <w:color w:val="FF0000"/>
                <w:sz w:val="18"/>
                <w:szCs w:val="18"/>
                <w:lang w:val="en-US" w:eastAsia="zh-CN"/>
              </w:rPr>
              <w:t>外网</w:t>
            </w:r>
            <w:r>
              <w:rPr>
                <w:rFonts w:hint="eastAsia" w:ascii="微软雅黑" w:hAnsi="微软雅黑" w:eastAsia="微软雅黑"/>
                <w:b/>
                <w:bCs/>
                <w:color w:val="FF0000"/>
                <w:sz w:val="18"/>
                <w:szCs w:val="18"/>
              </w:rPr>
              <w:t>楼层接入</w:t>
            </w:r>
            <w:r>
              <w:rPr>
                <w:rFonts w:hint="eastAsia" w:ascii="微软雅黑" w:hAnsi="微软雅黑" w:eastAsia="微软雅黑"/>
                <w:color w:val="auto"/>
                <w:sz w:val="18"/>
                <w:szCs w:val="18"/>
              </w:rPr>
              <w:t>交换机</w:t>
            </w:r>
            <w:r>
              <w:rPr>
                <w:rFonts w:hint="eastAsia" w:ascii="微软雅黑" w:hAnsi="微软雅黑" w:eastAsia="微软雅黑"/>
                <w:color w:val="auto"/>
                <w:sz w:val="18"/>
                <w:szCs w:val="18"/>
                <w:lang w:eastAsia="zh-CN"/>
              </w:rPr>
              <w:t>（</w:t>
            </w:r>
            <w:r>
              <w:rPr>
                <w:rFonts w:hint="eastAsia" w:ascii="微软雅黑" w:hAnsi="微软雅黑" w:eastAsia="微软雅黑"/>
                <w:b/>
                <w:bCs/>
                <w:color w:val="FF0000"/>
                <w:sz w:val="18"/>
                <w:szCs w:val="18"/>
                <w:lang w:val="en-US" w:eastAsia="zh-CN"/>
              </w:rPr>
              <w:t>本院+雁山公共卫生救治中心</w:t>
            </w:r>
            <w:r>
              <w:rPr>
                <w:rFonts w:hint="eastAsia" w:ascii="微软雅黑" w:hAnsi="微软雅黑" w:eastAsia="微软雅黑"/>
                <w:color w:val="auto"/>
                <w:sz w:val="18"/>
                <w:szCs w:val="18"/>
                <w:lang w:eastAsia="zh-CN"/>
              </w:rPr>
              <w:t>）</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1、交换容量≥3</w:t>
            </w:r>
            <w:r>
              <w:rPr>
                <w:rFonts w:hint="eastAsia" w:ascii="微软雅黑" w:hAnsi="微软雅黑" w:eastAsia="微软雅黑"/>
                <w:color w:val="auto"/>
                <w:sz w:val="18"/>
                <w:szCs w:val="18"/>
                <w:lang w:val="en-US" w:eastAsia="zh-CN"/>
              </w:rPr>
              <w:t>0</w:t>
            </w:r>
            <w:r>
              <w:rPr>
                <w:rFonts w:hint="eastAsia" w:ascii="微软雅黑" w:hAnsi="微软雅黑" w:eastAsia="微软雅黑"/>
                <w:color w:val="auto"/>
                <w:sz w:val="18"/>
                <w:szCs w:val="18"/>
                <w:lang w:eastAsia="zh-CN"/>
              </w:rPr>
              <w:t>0Gbps,包转发速率≥</w:t>
            </w:r>
            <w:r>
              <w:rPr>
                <w:rFonts w:hint="eastAsia" w:ascii="微软雅黑" w:hAnsi="微软雅黑" w:eastAsia="微软雅黑"/>
                <w:color w:val="auto"/>
                <w:sz w:val="18"/>
                <w:szCs w:val="18"/>
                <w:lang w:val="en-US" w:eastAsia="zh-CN"/>
              </w:rPr>
              <w:t>50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2、提供≥24个10/100/1000Base-T电口，≥4个非复用的SFP光端口, ≥1个Mircro USB接口；配置≥2个千兆单模光模块；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w:t>
            </w:r>
            <w:r>
              <w:rPr>
                <w:rFonts w:hint="eastAsia" w:ascii="微软雅黑" w:hAnsi="微软雅黑" w:eastAsia="微软雅黑"/>
                <w:color w:val="auto"/>
                <w:sz w:val="18"/>
                <w:szCs w:val="18"/>
                <w:lang w:val="en-US" w:eastAsia="zh-CN"/>
              </w:rPr>
              <w:t>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s="Times New Roman"/>
                <w:color w:val="auto"/>
                <w:sz w:val="18"/>
                <w:szCs w:val="18"/>
                <w:lang w:val="en-US" w:eastAsia="zh-CN" w:bidi="ar-SA"/>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30</w:t>
            </w:r>
          </w:p>
        </w:tc>
        <w:tc>
          <w:tcPr>
            <w:tcW w:w="230" w:type="pct"/>
            <w:vAlign w:val="center"/>
          </w:tcPr>
          <w:p>
            <w:pPr>
              <w:jc w:val="center"/>
              <w:textAlignment w:val="center"/>
              <w:rPr>
                <w:rFonts w:hint="default"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val="en-US" w:eastAsia="zh-CN"/>
              </w:rPr>
              <w:t>内网</w:t>
            </w:r>
            <w:r>
              <w:rPr>
                <w:rFonts w:hint="eastAsia" w:ascii="微软雅黑" w:hAnsi="微软雅黑" w:eastAsia="微软雅黑"/>
                <w:b/>
                <w:bCs/>
                <w:color w:val="FF0000"/>
                <w:sz w:val="18"/>
                <w:szCs w:val="18"/>
              </w:rPr>
              <w:t>楼层接入</w:t>
            </w:r>
            <w:r>
              <w:rPr>
                <w:rFonts w:hint="eastAsia" w:ascii="微软雅黑" w:hAnsi="微软雅黑" w:eastAsia="微软雅黑"/>
                <w:color w:val="auto"/>
                <w:sz w:val="18"/>
                <w:szCs w:val="18"/>
              </w:rPr>
              <w:t>接入交换机</w:t>
            </w:r>
            <w:r>
              <w:rPr>
                <w:rFonts w:hint="eastAsia" w:ascii="微软雅黑" w:hAnsi="微软雅黑" w:eastAsia="微软雅黑"/>
                <w:color w:val="auto"/>
                <w:sz w:val="18"/>
                <w:szCs w:val="18"/>
                <w:lang w:eastAsia="zh-CN"/>
              </w:rPr>
              <w:t>（</w:t>
            </w:r>
            <w:r>
              <w:rPr>
                <w:rFonts w:hint="eastAsia" w:ascii="微软雅黑" w:hAnsi="微软雅黑" w:eastAsia="微软雅黑"/>
                <w:b/>
                <w:bCs/>
                <w:color w:val="FF0000"/>
                <w:sz w:val="18"/>
                <w:szCs w:val="18"/>
                <w:lang w:val="en-US" w:eastAsia="zh-CN"/>
              </w:rPr>
              <w:t>本院+雁山公共卫生救治中心</w:t>
            </w:r>
            <w:r>
              <w:rPr>
                <w:rFonts w:hint="eastAsia" w:ascii="微软雅黑" w:hAnsi="微软雅黑" w:eastAsia="微软雅黑"/>
                <w:color w:val="auto"/>
                <w:sz w:val="18"/>
                <w:szCs w:val="18"/>
                <w:lang w:eastAsia="zh-CN"/>
              </w:rPr>
              <w:t>）</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1、交换容量≥330Gbps,包转发速率≥</w:t>
            </w:r>
            <w:r>
              <w:rPr>
                <w:rFonts w:hint="eastAsia" w:ascii="微软雅黑" w:hAnsi="微软雅黑" w:eastAsia="微软雅黑"/>
                <w:color w:val="auto"/>
                <w:sz w:val="18"/>
                <w:szCs w:val="18"/>
                <w:lang w:val="en-US" w:eastAsia="zh-CN"/>
              </w:rPr>
              <w:t>50</w:t>
            </w:r>
            <w:r>
              <w:rPr>
                <w:rFonts w:hint="eastAsia" w:ascii="微软雅黑" w:hAnsi="微软雅黑" w:eastAsia="微软雅黑"/>
                <w:color w:val="auto"/>
                <w:sz w:val="18"/>
                <w:szCs w:val="18"/>
                <w:lang w:eastAsia="zh-CN"/>
              </w:rPr>
              <w:t>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2、提供≥24个10/100/1000Base-T电口，≥4个非复用的SFP光端口, ≥1个Mircro USB接口；配置≥2个千兆单模光模块；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30</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rPr>
            </w:pPr>
          </w:p>
        </w:tc>
        <w:tc>
          <w:tcPr>
            <w:tcW w:w="564" w:type="pct"/>
            <w:vAlign w:val="center"/>
          </w:tcPr>
          <w:p>
            <w:pPr>
              <w:jc w:val="center"/>
              <w:textAlignment w:val="center"/>
              <w:rPr>
                <w:rFonts w:hint="eastAsia" w:ascii="微软雅黑" w:hAnsi="微软雅黑" w:eastAsia="微软雅黑" w:cs="宋体"/>
                <w:color w:val="auto"/>
                <w:sz w:val="18"/>
                <w:szCs w:val="18"/>
                <w:lang w:eastAsia="zh-CN"/>
              </w:rPr>
            </w:pPr>
            <w:r>
              <w:rPr>
                <w:rFonts w:hint="eastAsia" w:ascii="微软雅黑" w:hAnsi="微软雅黑" w:eastAsia="微软雅黑"/>
                <w:b/>
                <w:bCs/>
                <w:color w:val="FF0000"/>
                <w:sz w:val="18"/>
                <w:szCs w:val="18"/>
                <w:lang w:val="en-US" w:eastAsia="zh-CN"/>
              </w:rPr>
              <w:t>内网</w:t>
            </w:r>
            <w:r>
              <w:rPr>
                <w:rFonts w:hint="eastAsia" w:ascii="微软雅黑" w:hAnsi="微软雅黑" w:eastAsia="微软雅黑"/>
                <w:b/>
                <w:bCs/>
                <w:color w:val="FF0000"/>
                <w:sz w:val="18"/>
                <w:szCs w:val="18"/>
              </w:rPr>
              <w:t>楼层接入</w:t>
            </w:r>
            <w:r>
              <w:rPr>
                <w:rFonts w:hint="eastAsia" w:ascii="微软雅黑" w:hAnsi="微软雅黑" w:eastAsia="微软雅黑"/>
                <w:color w:val="auto"/>
                <w:sz w:val="18"/>
                <w:szCs w:val="18"/>
              </w:rPr>
              <w:t>交换机</w:t>
            </w:r>
            <w:r>
              <w:rPr>
                <w:rFonts w:hint="eastAsia" w:ascii="微软雅黑" w:hAnsi="微软雅黑" w:eastAsia="微软雅黑"/>
                <w:color w:val="auto"/>
                <w:sz w:val="18"/>
                <w:szCs w:val="18"/>
                <w:lang w:eastAsia="zh-CN"/>
              </w:rPr>
              <w:t>（</w:t>
            </w:r>
            <w:r>
              <w:rPr>
                <w:rFonts w:hint="eastAsia" w:ascii="微软雅黑" w:hAnsi="微软雅黑" w:eastAsia="微软雅黑"/>
                <w:b/>
                <w:bCs/>
                <w:color w:val="FF0000"/>
                <w:sz w:val="18"/>
                <w:szCs w:val="18"/>
                <w:lang w:val="en-US" w:eastAsia="zh-CN"/>
              </w:rPr>
              <w:t>本院+雁山公共卫生救治中心</w:t>
            </w:r>
            <w:r>
              <w:rPr>
                <w:rFonts w:hint="eastAsia" w:ascii="微软雅黑" w:hAnsi="微软雅黑" w:eastAsia="微软雅黑"/>
                <w:color w:val="auto"/>
                <w:sz w:val="18"/>
                <w:szCs w:val="18"/>
                <w:lang w:eastAsia="zh-CN"/>
              </w:rPr>
              <w:t>）</w:t>
            </w:r>
          </w:p>
        </w:tc>
        <w:tc>
          <w:tcPr>
            <w:tcW w:w="3516" w:type="pct"/>
            <w:vAlign w:val="bottom"/>
          </w:tcPr>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1、交换容量≥430Gbps,包转发速率≥80Mpps；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2、提供≥48个10/100/1000Base-T电口，≥4个非复用的SFP光端口, ≥1个Mircro USB接口；配置≥4个千兆单模光模块；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3、采用内置端口防雷技术，业务端口防雷能力≥10KV</w:t>
            </w:r>
            <w:r>
              <w:rPr>
                <w:rFonts w:hint="eastAsia" w:ascii="微软雅黑" w:hAnsi="微软雅黑" w:eastAsia="微软雅黑"/>
                <w:color w:val="FF0000"/>
                <w:sz w:val="18"/>
                <w:szCs w:val="18"/>
                <w:lang w:eastAsia="zh-CN"/>
              </w:rPr>
              <w:t>（（提供满足上述功能的相关官网截图或功能截图或检测报告证明）；</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4、支持OpenFlow 1.3标准、支持IPv6；</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5、为简化设备配置，实现网络管理可视化，避免投资浪费，设备内置智能网络管理模块；</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6、支持IRF本地负载分担，流量可以均匀负载分担到各个堆叠链路，IRF单点管理功能测试，可以通过任意一台设备的Console口对整个堆叠进行管理， 最大堆叠台数≥9台；</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7、实现ERPS功能，能够快速阻断环路，链路收敛时间≤50ms；</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8、支持链路聚合基本功能及聚合零丢包；</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9、支持基于MAC、端口、协议的VLAN，最大VLAN数(不是VLAN ID)≥4094；</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0</w:t>
            </w:r>
            <w:r>
              <w:rPr>
                <w:rFonts w:hint="eastAsia" w:ascii="微软雅黑" w:hAnsi="微软雅黑" w:eastAsia="微软雅黑"/>
                <w:color w:val="auto"/>
                <w:sz w:val="18"/>
                <w:szCs w:val="18"/>
                <w:lang w:eastAsia="zh-CN"/>
              </w:rPr>
              <w:t>、支持CPU保护功能；</w:t>
            </w:r>
            <w:r>
              <w:rPr>
                <w:rFonts w:hint="eastAsia" w:ascii="微软雅黑" w:hAnsi="微软雅黑" w:eastAsia="微软雅黑"/>
                <w:color w:val="auto"/>
                <w:sz w:val="18"/>
                <w:szCs w:val="18"/>
                <w:lang w:eastAsia="zh-CN"/>
              </w:rPr>
              <w:br w:type="textWrapping"/>
            </w: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1</w:t>
            </w:r>
            <w:r>
              <w:rPr>
                <w:rFonts w:hint="eastAsia" w:ascii="微软雅黑" w:hAnsi="微软雅黑" w:eastAsia="微软雅黑"/>
                <w:color w:val="auto"/>
                <w:sz w:val="18"/>
                <w:szCs w:val="18"/>
                <w:lang w:eastAsia="zh-CN"/>
              </w:rPr>
              <w:t>、支持安全启动，在系统启动过程中支持安全检测，防止对系统镜像进行修改和伪造数据；</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2、</w:t>
            </w:r>
            <w:r>
              <w:rPr>
                <w:rFonts w:hint="eastAsia" w:ascii="微软雅黑" w:hAnsi="微软雅黑" w:eastAsia="微软雅黑"/>
                <w:color w:val="auto"/>
                <w:sz w:val="18"/>
                <w:szCs w:val="18"/>
                <w:lang w:eastAsia="zh-CN"/>
              </w:rPr>
              <w:t>支持G.8032以太网环保护协议ERPS，切换时间≤50ms，可兼容其他支持该协议的产品；</w:t>
            </w:r>
          </w:p>
          <w:p>
            <w:pPr>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1</w:t>
            </w:r>
            <w:r>
              <w:rPr>
                <w:rFonts w:ascii="微软雅黑" w:hAnsi="微软雅黑" w:eastAsia="微软雅黑"/>
                <w:color w:val="auto"/>
                <w:sz w:val="18"/>
                <w:szCs w:val="18"/>
                <w:lang w:eastAsia="zh-CN"/>
              </w:rPr>
              <w:t>3、</w:t>
            </w:r>
            <w:r>
              <w:rPr>
                <w:rFonts w:hint="eastAsia" w:ascii="微软雅黑" w:hAnsi="微软雅黑" w:eastAsia="微软雅黑"/>
                <w:color w:val="auto"/>
                <w:sz w:val="18"/>
                <w:szCs w:val="18"/>
                <w:lang w:eastAsia="zh-CN"/>
              </w:rPr>
              <w:t>支持802.1X认证；支持基于802.1x动态下发QoS/ACL/VLAN。</w:t>
            </w:r>
          </w:p>
          <w:p>
            <w:pPr>
              <w:pStyle w:val="2"/>
              <w:ind w:firstLine="0" w:firstLineChars="0"/>
              <w:rPr>
                <w:rFonts w:hint="eastAsia" w:ascii="微软雅黑" w:hAnsi="微软雅黑" w:eastAsia="微软雅黑"/>
                <w:color w:val="auto"/>
                <w:sz w:val="18"/>
                <w:szCs w:val="18"/>
                <w:lang w:eastAsia="zh-CN"/>
              </w:rPr>
            </w:pPr>
            <w:r>
              <w:rPr>
                <w:rFonts w:ascii="微软雅黑" w:hAnsi="微软雅黑" w:eastAsia="微软雅黑"/>
                <w:color w:val="auto"/>
                <w:sz w:val="18"/>
                <w:szCs w:val="18"/>
                <w:lang w:eastAsia="zh-CN"/>
              </w:rPr>
              <w:t>14、</w:t>
            </w:r>
            <w:r>
              <w:rPr>
                <w:rFonts w:hint="eastAsia" w:ascii="微软雅黑" w:hAnsi="微软雅黑" w:eastAsia="微软雅黑"/>
                <w:color w:val="auto"/>
                <w:sz w:val="18"/>
                <w:szCs w:val="18"/>
                <w:lang w:eastAsia="zh-CN"/>
              </w:rPr>
              <w:t>为实现简便运维管理，要求所投产品与原有网络管理平台无缝纳管兼容，在平台上通过图形化界面对设备进行端口配置等管理操作；</w:t>
            </w:r>
          </w:p>
          <w:p>
            <w:pPr>
              <w:pStyle w:val="2"/>
              <w:ind w:firstLine="0" w:firstLineChars="0"/>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15</w:t>
            </w:r>
            <w:r>
              <w:rPr>
                <w:rFonts w:hint="eastAsia" w:ascii="微软雅黑" w:hAnsi="微软雅黑" w:eastAsia="微软雅黑"/>
                <w:color w:val="auto"/>
                <w:sz w:val="18"/>
                <w:szCs w:val="18"/>
                <w:lang w:eastAsia="zh-CN"/>
              </w:rPr>
              <w:t>、3年原厂保修服务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30</w:t>
            </w:r>
          </w:p>
        </w:tc>
        <w:tc>
          <w:tcPr>
            <w:tcW w:w="230" w:type="pct"/>
            <w:vAlign w:val="center"/>
          </w:tcPr>
          <w:p>
            <w:pPr>
              <w:jc w:val="center"/>
              <w:textAlignment w:val="center"/>
              <w:rPr>
                <w:rFonts w:ascii="宋体" w:hAnsi="宋体" w:eastAsia="宋体" w:cs="宋体"/>
                <w:color w:val="auto"/>
                <w:szCs w:val="24"/>
              </w:rPr>
            </w:pPr>
            <w:r>
              <w:rPr>
                <w:rFonts w:hint="eastAsia" w:ascii="宋体" w:hAnsi="宋体" w:eastAsia="宋体" w:cs="宋体"/>
                <w:color w:val="auto"/>
                <w:kern w:val="2"/>
                <w:szCs w:val="24"/>
                <w:lang w:eastAsia="zh-CN"/>
              </w:rPr>
              <w:t>台</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Align w:val="center"/>
          </w:tcPr>
          <w:p>
            <w:pPr>
              <w:jc w:val="center"/>
              <w:textAlignment w:val="center"/>
              <w:rPr>
                <w:rFonts w:ascii="微软雅黑" w:hAnsi="微软雅黑" w:eastAsia="微软雅黑" w:cs="宋体"/>
                <w:color w:val="auto"/>
                <w:sz w:val="18"/>
                <w:szCs w:val="18"/>
                <w:lang w:eastAsia="zh-CN"/>
              </w:rPr>
            </w:pPr>
            <w:r>
              <w:rPr>
                <w:rFonts w:hint="eastAsia" w:ascii="微软雅黑" w:hAnsi="微软雅黑" w:eastAsia="微软雅黑"/>
                <w:color w:val="auto"/>
                <w:sz w:val="18"/>
                <w:szCs w:val="18"/>
                <w:lang w:eastAsia="zh-CN"/>
              </w:rPr>
              <w:t>IT综合网络运维管理平台</w:t>
            </w:r>
          </w:p>
        </w:tc>
        <w:tc>
          <w:tcPr>
            <w:tcW w:w="3516" w:type="pct"/>
            <w:vAlign w:val="bottom"/>
          </w:tcPr>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w:t>
            </w:r>
            <w:r>
              <w:rPr>
                <w:rFonts w:hint="eastAsia" w:ascii="微软雅黑" w:hAnsi="微软雅黑" w:eastAsia="微软雅黑"/>
                <w:color w:val="auto"/>
                <w:sz w:val="18"/>
                <w:szCs w:val="18"/>
                <w:lang w:eastAsia="zh-CN"/>
              </w:rPr>
              <w:t>系统要求</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zh-TW" w:eastAsia="zh-TW"/>
              </w:rPr>
              <w:t>基于Java平台开发，部署在Windows或linux平台上，同时支持国产化中标麒麟、UOS等操作系统,达梦、人大金仓数据库。B/S模式，支持多采集器分布式部署</w:t>
            </w:r>
            <w:r>
              <w:rPr>
                <w:rFonts w:hint="eastAsia" w:ascii="微软雅黑" w:hAnsi="微软雅黑" w:eastAsia="微软雅黑"/>
                <w:color w:val="auto"/>
                <w:sz w:val="18"/>
                <w:szCs w:val="18"/>
                <w:lang w:eastAsia="zh-CN"/>
              </w:rPr>
              <w:t>；</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2、</w:t>
            </w:r>
            <w:r>
              <w:rPr>
                <w:rFonts w:hint="eastAsia" w:ascii="微软雅黑" w:hAnsi="微软雅黑" w:eastAsia="微软雅黑"/>
                <w:color w:val="auto"/>
                <w:sz w:val="18"/>
                <w:szCs w:val="18"/>
                <w:lang w:eastAsia="zh-CN"/>
              </w:rPr>
              <w:t>资源管理</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a.</w:t>
            </w:r>
            <w:r>
              <w:rPr>
                <w:rFonts w:hint="eastAsia" w:ascii="微软雅黑" w:hAnsi="微软雅黑" w:eastAsia="微软雅黑"/>
                <w:color w:val="auto"/>
                <w:sz w:val="18"/>
                <w:szCs w:val="18"/>
                <w:lang w:eastAsia="zh-CN"/>
              </w:rPr>
              <w:t>系统能够对符合SNMP标准协议的服务器、</w:t>
            </w:r>
            <w:r>
              <w:rPr>
                <w:rFonts w:hint="eastAsia" w:ascii="微软雅黑" w:hAnsi="微软雅黑" w:eastAsia="微软雅黑"/>
                <w:color w:val="auto"/>
                <w:sz w:val="18"/>
                <w:szCs w:val="18"/>
                <w:lang w:val="en-US" w:eastAsia="zh-CN"/>
              </w:rPr>
              <w:t>网络设备</w:t>
            </w:r>
            <w:r>
              <w:rPr>
                <w:rFonts w:hint="eastAsia" w:ascii="微软雅黑" w:hAnsi="微软雅黑" w:eastAsia="微软雅黑"/>
                <w:color w:val="auto"/>
                <w:sz w:val="18"/>
                <w:szCs w:val="18"/>
                <w:lang w:eastAsia="zh-CN"/>
              </w:rPr>
              <w:t>、路由器、防火墙、负载均衡、</w:t>
            </w:r>
            <w:r>
              <w:rPr>
                <w:rFonts w:hint="eastAsia" w:ascii="微软雅黑" w:hAnsi="微软雅黑" w:eastAsia="微软雅黑"/>
                <w:color w:val="auto"/>
                <w:sz w:val="18"/>
                <w:szCs w:val="18"/>
                <w:lang w:val="en-US" w:eastAsia="zh-CN"/>
              </w:rPr>
              <w:t>虚拟机</w:t>
            </w:r>
            <w:r>
              <w:rPr>
                <w:rFonts w:hint="eastAsia" w:ascii="微软雅黑" w:hAnsi="微软雅黑" w:eastAsia="微软雅黑"/>
                <w:color w:val="auto"/>
                <w:sz w:val="18"/>
                <w:szCs w:val="18"/>
                <w:lang w:eastAsia="zh-CN"/>
              </w:rPr>
              <w:t>等设备监控。系统能够支持监控多种主流操作系统Windows 2000/2003/2008的32位/64位、RedHat Linux AS、AIX、Solaris、HP-UX等。服务硬件管理监控，CPU、内存、磁盘等硬件状态；服务器电源、风扇、温度等底层监控（需提供</w:t>
            </w:r>
            <w:r>
              <w:rPr>
                <w:rFonts w:hint="eastAsia" w:ascii="微软雅黑" w:hAnsi="微软雅黑" w:eastAsia="微软雅黑"/>
                <w:color w:val="auto"/>
                <w:sz w:val="18"/>
                <w:szCs w:val="18"/>
                <w:lang w:val="en-US" w:eastAsia="zh-CN"/>
              </w:rPr>
              <w:t>平台</w:t>
            </w:r>
            <w:r>
              <w:rPr>
                <w:rFonts w:hint="eastAsia" w:ascii="微软雅黑" w:hAnsi="微软雅黑" w:eastAsia="微软雅黑"/>
                <w:color w:val="auto"/>
                <w:sz w:val="18"/>
                <w:szCs w:val="18"/>
                <w:lang w:eastAsia="zh-CN"/>
              </w:rPr>
              <w:t>功能截图证明）</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b.</w:t>
            </w:r>
            <w:r>
              <w:rPr>
                <w:rFonts w:hint="eastAsia" w:ascii="微软雅黑" w:hAnsi="微软雅黑" w:eastAsia="微软雅黑"/>
                <w:color w:val="auto"/>
                <w:sz w:val="18"/>
                <w:szCs w:val="18"/>
                <w:lang w:eastAsia="zh-CN"/>
              </w:rPr>
              <w:t>系统支持sqlserver2005、sqlserver2008、sqlserver2012,mysql、oracle、DB2、Sybase、Informix数据库；支持Weblogic，Websphere，Lotus Notes，MQ，Tuxdeo，JBOSS，Apache，Tomcat，CICS等中间件有效监控和管理。提供整合的资源监控和管理模块；</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c.</w:t>
            </w:r>
            <w:r>
              <w:rPr>
                <w:rFonts w:hint="eastAsia" w:ascii="微软雅黑" w:hAnsi="微软雅黑" w:eastAsia="微软雅黑"/>
                <w:color w:val="auto"/>
                <w:sz w:val="18"/>
                <w:szCs w:val="18"/>
                <w:lang w:eastAsia="zh-CN"/>
              </w:rPr>
              <w:t>支持</w:t>
            </w:r>
            <w:r>
              <w:rPr>
                <w:rFonts w:hint="eastAsia" w:ascii="微软雅黑" w:hAnsi="微软雅黑" w:eastAsia="微软雅黑"/>
                <w:color w:val="auto"/>
                <w:sz w:val="18"/>
                <w:szCs w:val="18"/>
                <w:lang w:val="en-US" w:eastAsia="zh-CN"/>
              </w:rPr>
              <w:t>支持EMC、 HP、IBM、Cisco、Netapp、DELL、华为、H3C、Inspur、macrosan、Hikvision等众多厂商</w:t>
            </w:r>
            <w:r>
              <w:rPr>
                <w:rFonts w:hint="eastAsia" w:ascii="微软雅黑" w:hAnsi="微软雅黑" w:eastAsia="微软雅黑"/>
                <w:color w:val="auto"/>
                <w:sz w:val="18"/>
                <w:szCs w:val="18"/>
                <w:lang w:eastAsia="zh-CN"/>
              </w:rPr>
              <w:t>对</w:t>
            </w:r>
            <w:r>
              <w:rPr>
                <w:rFonts w:hint="eastAsia" w:ascii="微软雅黑" w:hAnsi="微软雅黑" w:eastAsia="微软雅黑"/>
                <w:color w:val="auto"/>
                <w:sz w:val="18"/>
                <w:szCs w:val="18"/>
                <w:lang w:val="en-US" w:eastAsia="zh-CN"/>
              </w:rPr>
              <w:t>存储</w:t>
            </w:r>
            <w:r>
              <w:rPr>
                <w:rFonts w:hint="eastAsia" w:ascii="微软雅黑" w:hAnsi="微软雅黑" w:eastAsia="微软雅黑"/>
                <w:color w:val="auto"/>
                <w:sz w:val="18"/>
                <w:szCs w:val="18"/>
                <w:lang w:eastAsia="zh-CN"/>
              </w:rPr>
              <w:t>磁盘阵列、控制器、物理磁盘、LUN信息、硬件风扇、电源的各项基本信息进行监控.多角度监控存储设备的实时运行情况，快速了解组成元素的好坏状态，出现异常及时告警通知；</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d.</w:t>
            </w:r>
            <w:r>
              <w:rPr>
                <w:rFonts w:hint="eastAsia" w:ascii="微软雅黑" w:hAnsi="微软雅黑" w:eastAsia="微软雅黑"/>
                <w:color w:val="auto"/>
                <w:sz w:val="18"/>
                <w:szCs w:val="18"/>
                <w:lang w:eastAsia="zh-CN"/>
              </w:rPr>
              <w:t>支持VMware、FusionCompute、Hyper-V、浪潮虚拟化、深信服超融合等厂商。自动构建虚拟网络关系映射，以实际运维角度分层展示，将IT基础设备和云平台统一管理，将虚拟化资源和下属的子虚拟机一起结合监控，将以图像化和树形层级化的方式呈现，方便用户通过页面了解虚拟主机下所连接的所有子机的运行和性能数据，以及子机的操作系统和当前状况，实现虚拟化的统一管理；</w:t>
            </w:r>
            <w:r>
              <w:rPr>
                <w:rFonts w:hint="eastAsia" w:ascii="微软雅黑" w:hAnsi="微软雅黑" w:eastAsia="微软雅黑"/>
                <w:color w:val="auto"/>
                <w:sz w:val="18"/>
                <w:szCs w:val="18"/>
                <w:lang w:val="en-US" w:eastAsia="zh-CN"/>
              </w:rPr>
              <w:t>支持</w:t>
            </w:r>
            <w:r>
              <w:rPr>
                <w:rFonts w:hint="eastAsia" w:ascii="微软雅黑" w:hAnsi="微软雅黑" w:eastAsia="微软雅黑"/>
                <w:color w:val="auto"/>
                <w:sz w:val="18"/>
                <w:szCs w:val="18"/>
                <w:lang w:eastAsia="zh-CN"/>
              </w:rPr>
              <w:t>虚拟化拓扑图；</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3、</w:t>
            </w:r>
            <w:r>
              <w:rPr>
                <w:rFonts w:hint="eastAsia" w:ascii="微软雅黑" w:hAnsi="微软雅黑" w:eastAsia="微软雅黑"/>
                <w:color w:val="auto"/>
                <w:sz w:val="18"/>
                <w:szCs w:val="18"/>
                <w:lang w:eastAsia="zh-CN"/>
              </w:rPr>
              <w:t>告警</w:t>
            </w:r>
            <w:r>
              <w:rPr>
                <w:rFonts w:hint="eastAsia" w:ascii="微软雅黑" w:hAnsi="微软雅黑" w:eastAsia="微软雅黑"/>
                <w:color w:val="auto"/>
                <w:sz w:val="18"/>
                <w:szCs w:val="18"/>
                <w:lang w:val="en-US" w:eastAsia="zh-CN"/>
              </w:rPr>
              <w:t>管理</w:t>
            </w:r>
          </w:p>
          <w:p>
            <w:pPr>
              <w:jc w:val="left"/>
              <w:textAlignment w:val="center"/>
              <w:rPr>
                <w:rFonts w:hint="eastAsia" w:ascii="微软雅黑" w:hAnsi="微软雅黑" w:eastAsia="微软雅黑"/>
                <w:color w:val="FF0000"/>
                <w:sz w:val="18"/>
                <w:szCs w:val="18"/>
                <w:lang w:eastAsia="zh-CN"/>
              </w:rPr>
            </w:pPr>
            <w:r>
              <w:rPr>
                <w:rFonts w:hint="eastAsia" w:ascii="微软雅黑" w:hAnsi="微软雅黑" w:eastAsia="微软雅黑"/>
                <w:color w:val="auto"/>
                <w:sz w:val="18"/>
                <w:szCs w:val="18"/>
                <w:lang w:val="en-US" w:eastAsia="zh-CN"/>
              </w:rPr>
              <w:t>告警方式：</w:t>
            </w:r>
            <w:r>
              <w:rPr>
                <w:rFonts w:hint="eastAsia" w:ascii="微软雅黑" w:hAnsi="微软雅黑" w:eastAsia="微软雅黑"/>
                <w:color w:val="auto"/>
                <w:sz w:val="18"/>
                <w:szCs w:val="18"/>
                <w:lang w:eastAsia="zh-CN"/>
              </w:rPr>
              <w:t>拓扑图图标颜色变化告警，异常列表告警，消息框告警，声音告警，短信告警，邮件告警，关闭网络端口告警等方式。支持故障智能依赖树配置，找出故障真正的来源，系统能够通过异常依赖树智能分析各个异常间的逻辑关联关系，提供根本原因分析,快速发现故障根源，缩短恢复时间，防止告警泛滥。</w:t>
            </w:r>
            <w:r>
              <w:rPr>
                <w:rFonts w:hint="eastAsia" w:ascii="微软雅黑" w:hAnsi="微软雅黑" w:eastAsia="微软雅黑"/>
                <w:color w:val="FF0000"/>
                <w:sz w:val="18"/>
                <w:szCs w:val="18"/>
                <w:lang w:eastAsia="zh-CN"/>
              </w:rPr>
              <w:t>（需提供</w:t>
            </w:r>
            <w:r>
              <w:rPr>
                <w:rFonts w:hint="eastAsia" w:ascii="微软雅黑" w:hAnsi="微软雅黑" w:eastAsia="微软雅黑"/>
                <w:color w:val="FF0000"/>
                <w:sz w:val="18"/>
                <w:szCs w:val="18"/>
                <w:lang w:val="en-US" w:eastAsia="zh-CN"/>
              </w:rPr>
              <w:t>平台</w:t>
            </w:r>
            <w:r>
              <w:rPr>
                <w:rFonts w:hint="eastAsia" w:ascii="微软雅黑" w:hAnsi="微软雅黑" w:eastAsia="微软雅黑"/>
                <w:color w:val="FF0000"/>
                <w:sz w:val="18"/>
                <w:szCs w:val="18"/>
                <w:lang w:eastAsia="zh-CN"/>
              </w:rPr>
              <w:t>功能截图证明）</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4、</w:t>
            </w:r>
            <w:r>
              <w:rPr>
                <w:rFonts w:hint="eastAsia" w:ascii="微软雅黑" w:hAnsi="微软雅黑" w:eastAsia="微软雅黑"/>
                <w:color w:val="auto"/>
                <w:sz w:val="18"/>
                <w:szCs w:val="18"/>
                <w:lang w:eastAsia="zh-CN"/>
              </w:rPr>
              <w:t>运行管理</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a.</w:t>
            </w:r>
            <w:r>
              <w:rPr>
                <w:rFonts w:hint="eastAsia" w:ascii="微软雅黑" w:hAnsi="微软雅黑" w:eastAsia="微软雅黑"/>
                <w:color w:val="auto"/>
                <w:sz w:val="18"/>
                <w:szCs w:val="18"/>
                <w:lang w:eastAsia="zh-CN"/>
              </w:rPr>
              <w:t>系统可以方便用户实时查看系统中的不同异常类型（当前、今天、昨天、本周、本月），并能筛选出（已确认/知晓、未确认、已恢复、未恢复、不同异常等级、不同异常来源类型）等不同状态。</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b.智能</w:t>
            </w:r>
            <w:r>
              <w:rPr>
                <w:rFonts w:hint="eastAsia" w:ascii="微软雅黑" w:hAnsi="微软雅黑" w:eastAsia="微软雅黑"/>
                <w:color w:val="auto"/>
                <w:sz w:val="18"/>
                <w:szCs w:val="18"/>
                <w:lang w:eastAsia="zh-CN"/>
              </w:rPr>
              <w:t>巡检：支持按不同巡检内容和设备制定周期性的定点智能巡检,自定义添加检测点,构建巡检规则。</w:t>
            </w:r>
            <w:r>
              <w:rPr>
                <w:rFonts w:hint="eastAsia" w:ascii="微软雅黑" w:hAnsi="微软雅黑" w:eastAsia="微软雅黑"/>
                <w:color w:val="FF0000"/>
                <w:sz w:val="18"/>
                <w:szCs w:val="18"/>
                <w:lang w:eastAsia="zh-CN"/>
              </w:rPr>
              <w:t>（需提供</w:t>
            </w:r>
            <w:r>
              <w:rPr>
                <w:rFonts w:hint="eastAsia" w:ascii="微软雅黑" w:hAnsi="微软雅黑" w:eastAsia="微软雅黑"/>
                <w:color w:val="FF0000"/>
                <w:sz w:val="18"/>
                <w:szCs w:val="18"/>
                <w:lang w:val="en-US" w:eastAsia="zh-CN"/>
              </w:rPr>
              <w:t>平台</w:t>
            </w:r>
            <w:r>
              <w:rPr>
                <w:rFonts w:hint="eastAsia" w:ascii="微软雅黑" w:hAnsi="微软雅黑" w:eastAsia="微软雅黑"/>
                <w:color w:val="FF0000"/>
                <w:sz w:val="18"/>
                <w:szCs w:val="18"/>
                <w:lang w:eastAsia="zh-CN"/>
              </w:rPr>
              <w:t>功能截图证明）</w:t>
            </w:r>
            <w:r>
              <w:rPr>
                <w:rFonts w:hint="eastAsia" w:ascii="微软雅黑" w:hAnsi="微软雅黑" w:eastAsia="微软雅黑"/>
                <w:color w:val="auto"/>
                <w:sz w:val="18"/>
                <w:szCs w:val="18"/>
                <w:lang w:eastAsia="zh-CN"/>
              </w:rPr>
              <w:t>以报表的形式直观反映巡检结果,将巡检异常状态以告警灯形式展现,快速反映本次巡检的异常, 越界次数、标准值和当前值的差异性,系统会定期生成并主动发送运维人员。</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c.</w:t>
            </w:r>
            <w:r>
              <w:rPr>
                <w:rFonts w:hint="eastAsia" w:ascii="微软雅黑" w:hAnsi="微软雅黑" w:eastAsia="微软雅黑"/>
                <w:color w:val="auto"/>
                <w:sz w:val="18"/>
                <w:szCs w:val="18"/>
                <w:lang w:eastAsia="zh-CN"/>
              </w:rPr>
              <w:t>系统支持最低上限安全值和最高下限安全值，确保设备在运行中给繁忙时间段、空闲时间段的基线分配合理的安全域。设备性能指标%类的指标设置安全域上浮后，如超过100%，系统支持自动截取，将不会超过本身指标最大值。支持智能基线在我的页面个性化展示；</w:t>
            </w:r>
          </w:p>
          <w:p>
            <w:pPr>
              <w:jc w:val="left"/>
              <w:textAlignment w:val="cente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5、基线管理</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系统支持最低上限安全值和最高下限安全值，确保设备在运行中给繁忙时间段、空闲时间段的基线分配合理的安全域。设备性能指标%类的指标设置安全域上浮后，如超过100%，系统支持自动截取，将不会超过本身指标最大值；</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6、</w:t>
            </w:r>
            <w:r>
              <w:rPr>
                <w:rFonts w:hint="eastAsia" w:ascii="微软雅黑" w:hAnsi="微软雅黑" w:eastAsia="微软雅黑"/>
                <w:color w:val="auto"/>
                <w:sz w:val="18"/>
                <w:szCs w:val="18"/>
                <w:lang w:eastAsia="zh-CN"/>
              </w:rPr>
              <w:t>IPV6支持</w:t>
            </w:r>
          </w:p>
          <w:p>
            <w:pPr>
              <w:jc w:val="left"/>
              <w:textAlignment w:val="cente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eastAsia="zh-CN"/>
              </w:rPr>
              <w:t>支持在IPv4和IPv6双栈环境和过渡架构下实时监控，IPV6单设备发现，实现统一平台监控和管理；</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7、</w:t>
            </w:r>
            <w:r>
              <w:rPr>
                <w:rFonts w:hint="eastAsia" w:ascii="微软雅黑" w:hAnsi="微软雅黑" w:eastAsia="微软雅黑"/>
                <w:color w:val="auto"/>
                <w:sz w:val="18"/>
                <w:szCs w:val="18"/>
                <w:lang w:eastAsia="zh-CN"/>
              </w:rPr>
              <w:t>图表功能</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a.拓扑管理：</w:t>
            </w:r>
            <w:r>
              <w:rPr>
                <w:rFonts w:hint="eastAsia" w:ascii="微软雅黑" w:hAnsi="微软雅黑" w:eastAsia="微软雅黑"/>
                <w:color w:val="auto"/>
                <w:sz w:val="18"/>
                <w:szCs w:val="18"/>
                <w:lang w:eastAsia="zh-CN"/>
              </w:rPr>
              <w:t>基于H5技术实现拓扑图功能，自动生成物理拓扑图。支持自定义灵活部署物理、示意、业务、及机柜拓扑图等，以可视化动态展现资源的结构分布、链路关系、性能指标和运行状态等，并能通过颜色策略、动态流量、告警提示变化来表示每个资源的异常等级，做到故障快速定位，帮忙运维人员快速掌握全局网络运行状态支持显示链路流量动态，直观呈现链路负载，支持开关支持链路流量大小以不同粗细的链路进行直观的展现 ；</w:t>
            </w:r>
            <w:r>
              <w:rPr>
                <w:rFonts w:hint="eastAsia" w:ascii="微软雅黑" w:hAnsi="微软雅黑" w:eastAsia="微软雅黑"/>
                <w:color w:val="FF0000"/>
                <w:sz w:val="18"/>
                <w:szCs w:val="18"/>
                <w:lang w:eastAsia="zh-CN"/>
              </w:rPr>
              <w:t>（需提供</w:t>
            </w:r>
            <w:r>
              <w:rPr>
                <w:rFonts w:hint="eastAsia" w:ascii="微软雅黑" w:hAnsi="微软雅黑" w:eastAsia="微软雅黑"/>
                <w:color w:val="FF0000"/>
                <w:sz w:val="18"/>
                <w:szCs w:val="18"/>
                <w:lang w:val="en-US" w:eastAsia="zh-CN"/>
              </w:rPr>
              <w:t>平台</w:t>
            </w:r>
            <w:r>
              <w:rPr>
                <w:rFonts w:hint="eastAsia" w:ascii="微软雅黑" w:hAnsi="微软雅黑" w:eastAsia="微软雅黑"/>
                <w:color w:val="FF0000"/>
                <w:sz w:val="18"/>
                <w:szCs w:val="18"/>
                <w:lang w:eastAsia="zh-CN"/>
              </w:rPr>
              <w:t>功能截图证明）</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b.报表管理：</w:t>
            </w:r>
            <w:r>
              <w:rPr>
                <w:rFonts w:hint="eastAsia" w:ascii="微软雅黑" w:hAnsi="微软雅黑" w:eastAsia="微软雅黑"/>
                <w:color w:val="auto"/>
                <w:sz w:val="18"/>
                <w:szCs w:val="18"/>
                <w:lang w:eastAsia="zh-CN"/>
              </w:rPr>
              <w:t>支持报表模板。报表系统支持高效灵活的类Mrtg的性能分析。报表系统支持高效灵活的类Mrtg的性能分析。可以实时统计分析每次轮询数据、30分钟统计、2小时统计、日统计等多种实时统计和数据保存。用户可以在一个屏幕上，同时展现各指标数据，并可以分成日曲线、周曲线、月曲线、年曲线进行图形趋势分析；</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c.</w:t>
            </w:r>
            <w:r>
              <w:rPr>
                <w:rFonts w:hint="eastAsia" w:ascii="微软雅黑" w:hAnsi="微软雅黑" w:eastAsia="微软雅黑"/>
                <w:color w:val="auto"/>
                <w:sz w:val="18"/>
                <w:szCs w:val="18"/>
                <w:lang w:eastAsia="zh-CN"/>
              </w:rPr>
              <w:t>支持多设备多指标分析，并可将分析数据导出到Excel；</w:t>
            </w:r>
          </w:p>
          <w:p>
            <w:pPr>
              <w:jc w:val="left"/>
              <w:textAlignment w:val="cente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d.通过真实的设备背板图可以对设备的各个端口进行实时查看、打开和关闭等操作，能及时查看各个端口的基本信息和连接设备，当某个交换机出现异常速率或者异常流量时，能够提醒及时把相对应的端口宕掉。独家创建背板智能工具，支持建立标准背板和个性模块化背板，根据系统中获取的接口数据直接建立关联；</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8、</w:t>
            </w:r>
            <w:r>
              <w:rPr>
                <w:rFonts w:hint="eastAsia" w:ascii="微软雅黑" w:hAnsi="微软雅黑" w:eastAsia="微软雅黑"/>
                <w:color w:val="auto"/>
                <w:sz w:val="18"/>
                <w:szCs w:val="18"/>
                <w:lang w:eastAsia="zh-CN"/>
              </w:rPr>
              <w:t>系统备份与恢复</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eastAsia="zh-CN"/>
              </w:rPr>
              <w:t>支持检测和查看数据类型的范围和容量，支持一键备份与定时备份功能，支持数据备份结束以客户端和消息进行通知；支持下载数据到任何终端，支持一键恢复和上传数据恢复。</w:t>
            </w:r>
            <w:r>
              <w:rPr>
                <w:rFonts w:hint="eastAsia" w:ascii="微软雅黑" w:hAnsi="微软雅黑" w:eastAsia="微软雅黑"/>
                <w:color w:val="FF0000"/>
                <w:sz w:val="18"/>
                <w:szCs w:val="18"/>
                <w:lang w:eastAsia="zh-CN"/>
              </w:rPr>
              <w:t>（需提供</w:t>
            </w:r>
            <w:r>
              <w:rPr>
                <w:rFonts w:hint="eastAsia" w:ascii="微软雅黑" w:hAnsi="微软雅黑" w:eastAsia="微软雅黑"/>
                <w:color w:val="FF0000"/>
                <w:sz w:val="18"/>
                <w:szCs w:val="18"/>
                <w:lang w:val="en-US" w:eastAsia="zh-CN"/>
              </w:rPr>
              <w:t>平台</w:t>
            </w:r>
            <w:r>
              <w:rPr>
                <w:rFonts w:hint="eastAsia" w:ascii="微软雅黑" w:hAnsi="微软雅黑" w:eastAsia="微软雅黑"/>
                <w:color w:val="FF0000"/>
                <w:sz w:val="18"/>
                <w:szCs w:val="18"/>
                <w:lang w:eastAsia="zh-CN"/>
              </w:rPr>
              <w:t>功能截图证明）</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9、</w:t>
            </w:r>
            <w:r>
              <w:rPr>
                <w:rFonts w:hint="eastAsia" w:ascii="微软雅黑" w:hAnsi="微软雅黑" w:eastAsia="微软雅黑"/>
                <w:color w:val="auto"/>
                <w:sz w:val="18"/>
                <w:szCs w:val="18"/>
                <w:lang w:eastAsia="zh-CN"/>
              </w:rPr>
              <w:t>个性化定制</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a.</w:t>
            </w:r>
            <w:r>
              <w:rPr>
                <w:rFonts w:hint="eastAsia" w:ascii="微软雅黑" w:hAnsi="微软雅黑" w:eastAsia="微软雅黑"/>
                <w:color w:val="auto"/>
                <w:sz w:val="18"/>
                <w:szCs w:val="18"/>
                <w:lang w:eastAsia="zh-CN"/>
              </w:rPr>
              <w:t>通过模板设置指标轮询周期、阈值和异常等级、告警方法、异常过滤和告警过滤。可设置通断指标、性能指标、扩展指标、安全指标和配置指标。提供自定义模块，可自定义ssh、telnet、SNMP、tcp、SQL、ping取值，SSH取值和TELNET取值在同一模块中，提供SSH和telnet取值模版和方式不低于15个模版，snmp、sql模版不低于5个；</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b.</w:t>
            </w:r>
            <w:r>
              <w:rPr>
                <w:rFonts w:hint="eastAsia" w:ascii="微软雅黑" w:hAnsi="微软雅黑" w:eastAsia="微软雅黑"/>
                <w:color w:val="auto"/>
                <w:sz w:val="18"/>
                <w:szCs w:val="18"/>
                <w:lang w:eastAsia="zh-CN"/>
              </w:rPr>
              <w:t>产品需要支持自定义取值，包括自定义OID节点，自定义SQL语句，自定义命令，自定义脚本，自定义TCP、IP端口,支持多行取值等监控；</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c.</w:t>
            </w:r>
            <w:r>
              <w:rPr>
                <w:rFonts w:hint="eastAsia" w:ascii="微软雅黑" w:hAnsi="微软雅黑" w:eastAsia="微软雅黑"/>
                <w:color w:val="auto"/>
                <w:sz w:val="18"/>
                <w:szCs w:val="18"/>
                <w:lang w:eastAsia="zh-CN"/>
              </w:rPr>
              <w:t>提供个人界面，让用户在一个页面上配置多个组件。根据不同的情况，定制不同的展示组合；</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d.</w:t>
            </w:r>
            <w:r>
              <w:rPr>
                <w:rFonts w:hint="eastAsia" w:ascii="微软雅黑" w:hAnsi="微软雅黑" w:eastAsia="微软雅黑"/>
                <w:color w:val="auto"/>
                <w:sz w:val="18"/>
                <w:szCs w:val="18"/>
                <w:lang w:eastAsia="zh-CN"/>
              </w:rPr>
              <w:t>界面定制甲方的单位名称。系统可以把不同资源分为不同管理域，对不同的网管功能，给不同的角色分配不同的权限；同时给不同用户分配不同的角色以及不同的地域；</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e.在原网管平台（H3C IMC)授权的基础上扩容设备管理授权总数≥700个（含原有平台100个），包含网络设备、安全设备、数据库、中间件等节点，</w:t>
            </w:r>
            <w:r>
              <w:rPr>
                <w:rFonts w:hint="eastAsia" w:ascii="微软雅黑" w:hAnsi="微软雅黑" w:eastAsia="微软雅黑"/>
                <w:color w:val="auto"/>
                <w:sz w:val="18"/>
                <w:szCs w:val="18"/>
                <w:lang w:eastAsia="zh-CN"/>
              </w:rPr>
              <w:t>服务器设备管理授权≥</w:t>
            </w:r>
            <w:r>
              <w:rPr>
                <w:rFonts w:hint="eastAsia" w:ascii="微软雅黑" w:hAnsi="微软雅黑" w:eastAsia="微软雅黑"/>
                <w:color w:val="auto"/>
                <w:sz w:val="18"/>
                <w:szCs w:val="18"/>
                <w:lang w:val="en-US" w:eastAsia="zh-CN"/>
              </w:rPr>
              <w:t>45</w:t>
            </w:r>
            <w:r>
              <w:rPr>
                <w:rFonts w:hint="eastAsia" w:ascii="微软雅黑" w:hAnsi="微软雅黑" w:eastAsia="微软雅黑"/>
                <w:color w:val="auto"/>
                <w:sz w:val="18"/>
                <w:szCs w:val="18"/>
                <w:lang w:eastAsia="zh-CN"/>
              </w:rPr>
              <w:t>0个，虚拟机管理授权≥2</w:t>
            </w:r>
            <w:r>
              <w:rPr>
                <w:rFonts w:hint="eastAsia" w:ascii="微软雅黑" w:hAnsi="微软雅黑" w:eastAsia="微软雅黑"/>
                <w:color w:val="auto"/>
                <w:sz w:val="18"/>
                <w:szCs w:val="18"/>
                <w:lang w:val="en-US" w:eastAsia="zh-CN"/>
              </w:rPr>
              <w:t>3</w:t>
            </w:r>
            <w:r>
              <w:rPr>
                <w:rFonts w:hint="eastAsia" w:ascii="微软雅黑" w:hAnsi="微软雅黑" w:eastAsia="微软雅黑"/>
                <w:color w:val="auto"/>
                <w:sz w:val="18"/>
                <w:szCs w:val="18"/>
                <w:lang w:eastAsia="zh-CN"/>
              </w:rPr>
              <w:t>0个，</w:t>
            </w:r>
            <w:r>
              <w:rPr>
                <w:rFonts w:hint="eastAsia" w:ascii="微软雅黑" w:hAnsi="微软雅黑" w:eastAsia="微软雅黑"/>
                <w:color w:val="auto"/>
                <w:sz w:val="18"/>
                <w:szCs w:val="18"/>
                <w:lang w:val="en-US" w:eastAsia="zh-CN"/>
              </w:rPr>
              <w:t>存储管理节点授权</w:t>
            </w:r>
            <w:r>
              <w:rPr>
                <w:rFonts w:hint="eastAsia" w:ascii="微软雅黑" w:hAnsi="微软雅黑" w:eastAsia="微软雅黑"/>
                <w:color w:val="auto"/>
                <w:sz w:val="18"/>
                <w:szCs w:val="18"/>
                <w:lang w:eastAsia="zh-CN"/>
              </w:rPr>
              <w:t>≥20个；</w:t>
            </w:r>
          </w:p>
          <w:p>
            <w:pPr>
              <w:jc w:val="left"/>
              <w:textAlignment w:val="cente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10、其他要求</w:t>
            </w:r>
          </w:p>
          <w:p>
            <w:pPr>
              <w:jc w:val="left"/>
              <w:textAlignment w:val="center"/>
              <w:rPr>
                <w:rFonts w:hint="default" w:ascii="微软雅黑" w:hAnsi="微软雅黑" w:eastAsia="微软雅黑"/>
                <w:color w:val="FF0000"/>
                <w:sz w:val="18"/>
                <w:szCs w:val="18"/>
                <w:lang w:val="en-US" w:eastAsia="zh-CN"/>
              </w:rPr>
            </w:pPr>
            <w:r>
              <w:rPr>
                <w:rFonts w:hint="eastAsia" w:ascii="微软雅黑" w:hAnsi="微软雅黑" w:eastAsia="微软雅黑"/>
                <w:color w:val="FF0000"/>
                <w:sz w:val="18"/>
                <w:szCs w:val="18"/>
                <w:lang w:eastAsia="zh-CN"/>
              </w:rPr>
              <w:t>产品具备</w:t>
            </w:r>
            <w:r>
              <w:rPr>
                <w:rFonts w:hint="eastAsia" w:ascii="微软雅黑" w:hAnsi="微软雅黑" w:eastAsia="微软雅黑"/>
                <w:color w:val="FF0000"/>
                <w:sz w:val="18"/>
                <w:szCs w:val="18"/>
                <w:lang w:val="en-US" w:eastAsia="zh-CN"/>
              </w:rPr>
              <w:t>著作权登记证书，提供证书复印件。</w:t>
            </w:r>
          </w:p>
          <w:p>
            <w:pPr>
              <w:jc w:val="left"/>
              <w:textAlignment w:val="center"/>
              <w:rPr>
                <w:rFonts w:hint="default" w:ascii="微软雅黑" w:hAnsi="微软雅黑" w:eastAsia="微软雅黑"/>
                <w:color w:val="auto"/>
                <w:sz w:val="18"/>
                <w:szCs w:val="18"/>
                <w:lang w:val="en-US" w:eastAsia="zh-CN"/>
              </w:rPr>
            </w:pPr>
            <w:r>
              <w:rPr>
                <w:rFonts w:hint="eastAsia" w:ascii="微软雅黑" w:hAnsi="微软雅黑" w:eastAsia="微软雅黑"/>
                <w:color w:val="FF0000"/>
                <w:sz w:val="18"/>
                <w:szCs w:val="18"/>
                <w:lang w:eastAsia="zh-CN"/>
              </w:rPr>
              <w:t>产品具备有效的公安部安全管理平台检测报告，</w:t>
            </w:r>
            <w:r>
              <w:rPr>
                <w:rFonts w:hint="eastAsia" w:ascii="微软雅黑" w:hAnsi="微软雅黑" w:eastAsia="微软雅黑"/>
                <w:color w:val="FF0000"/>
                <w:sz w:val="18"/>
                <w:szCs w:val="18"/>
                <w:lang w:val="en-US" w:eastAsia="zh-CN"/>
              </w:rPr>
              <w:t>提供报告复印件。</w:t>
            </w:r>
          </w:p>
          <w:p>
            <w:pPr>
              <w:jc w:val="left"/>
              <w:textAlignment w:val="center"/>
              <w:rPr>
                <w:rFonts w:hint="eastAsia"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11、提供</w:t>
            </w:r>
            <w:r>
              <w:rPr>
                <w:rFonts w:hint="eastAsia" w:ascii="微软雅黑" w:hAnsi="微软雅黑" w:eastAsia="微软雅黑"/>
                <w:color w:val="auto"/>
                <w:sz w:val="18"/>
                <w:szCs w:val="18"/>
                <w:lang w:eastAsia="zh-CN"/>
              </w:rPr>
              <w:t>3年原厂</w:t>
            </w:r>
            <w:r>
              <w:rPr>
                <w:rFonts w:hint="eastAsia" w:ascii="微软雅黑" w:hAnsi="微软雅黑" w:eastAsia="微软雅黑"/>
                <w:color w:val="auto"/>
                <w:sz w:val="18"/>
                <w:szCs w:val="18"/>
                <w:lang w:val="en-US" w:eastAsia="zh-CN"/>
              </w:rPr>
              <w:t>升级与运维</w:t>
            </w:r>
            <w:r>
              <w:rPr>
                <w:rFonts w:hint="eastAsia" w:ascii="微软雅黑" w:hAnsi="微软雅黑" w:eastAsia="微软雅黑"/>
                <w:color w:val="auto"/>
                <w:sz w:val="18"/>
                <w:szCs w:val="18"/>
                <w:lang w:eastAsia="zh-CN"/>
              </w:rPr>
              <w:t>服务</w:t>
            </w:r>
            <w:r>
              <w:rPr>
                <w:rFonts w:hint="eastAsia" w:ascii="微软雅黑" w:hAnsi="微软雅黑" w:eastAsia="微软雅黑"/>
                <w:color w:val="auto"/>
                <w:sz w:val="18"/>
                <w:szCs w:val="18"/>
                <w:lang w:val="en-US" w:eastAsia="zh-CN"/>
              </w:rPr>
              <w:t>。</w:t>
            </w:r>
          </w:p>
        </w:tc>
        <w:tc>
          <w:tcPr>
            <w:tcW w:w="278"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w:t>
            </w:r>
          </w:p>
        </w:tc>
        <w:tc>
          <w:tcPr>
            <w:tcW w:w="230" w:type="pct"/>
            <w:vAlign w:val="center"/>
          </w:tcPr>
          <w:p>
            <w:pPr>
              <w:jc w:val="center"/>
              <w:textAlignment w:val="center"/>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套</w:t>
            </w:r>
          </w:p>
        </w:tc>
        <w:tc>
          <w:tcPr>
            <w:tcW w:w="230" w:type="pct"/>
            <w:vAlign w:val="center"/>
          </w:tcPr>
          <w:p>
            <w:pPr>
              <w:jc w:val="center"/>
              <w:textAlignment w:val="center"/>
              <w:rPr>
                <w:rFonts w:hint="eastAsia" w:ascii="宋体" w:hAnsi="宋体" w:eastAsia="宋体" w:cs="宋体"/>
                <w:color w:val="auto"/>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restart"/>
            <w:vAlign w:val="center"/>
          </w:tcPr>
          <w:p>
            <w:pPr>
              <w:numPr>
                <w:ilvl w:val="0"/>
                <w:numId w:val="1"/>
              </w:num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restart"/>
            <w:vAlign w:val="center"/>
          </w:tcPr>
          <w:p>
            <w:pPr>
              <w:jc w:val="center"/>
              <w:textAlignment w:val="cente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院内现有网络整改</w:t>
            </w:r>
          </w:p>
        </w:tc>
        <w:tc>
          <w:tcPr>
            <w:tcW w:w="3516" w:type="pct"/>
            <w:vAlign w:val="center"/>
          </w:tcPr>
          <w:p>
            <w:pPr>
              <w:keepNext w:val="0"/>
              <w:keepLines w:val="0"/>
              <w:widowControl/>
              <w:suppressLineNumbers w:val="0"/>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1、新增机柜：</w:t>
            </w:r>
            <w:r>
              <w:rPr>
                <w:rFonts w:hint="eastAsia" w:ascii="微软雅黑" w:hAnsi="微软雅黑" w:eastAsia="微软雅黑" w:cs="微软雅黑"/>
                <w:i w:val="0"/>
                <w:iCs w:val="0"/>
                <w:color w:val="auto"/>
                <w:kern w:val="0"/>
                <w:sz w:val="18"/>
                <w:szCs w:val="18"/>
                <w:u w:val="none"/>
                <w:lang w:val="en-US" w:eastAsia="zh-CN" w:bidi="ar"/>
              </w:rPr>
              <w:t>9U壁挂式机柜</w:t>
            </w:r>
          </w:p>
        </w:tc>
        <w:tc>
          <w:tcPr>
            <w:tcW w:w="278" w:type="pct"/>
            <w:vAlign w:val="center"/>
          </w:tcPr>
          <w:p>
            <w:pPr>
              <w:keepNext w:val="0"/>
              <w:keepLines w:val="0"/>
              <w:widowControl/>
              <w:suppressLineNumbers w:val="0"/>
              <w:jc w:val="center"/>
              <w:textAlignment w:val="center"/>
              <w:rPr>
                <w:rFonts w:hint="default" w:ascii="宋体" w:hAnsi="宋体" w:eastAsia="宋体" w:cs="宋体"/>
                <w:color w:val="auto"/>
                <w:kern w:val="2"/>
                <w:szCs w:val="24"/>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个</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val="en-US" w:eastAsia="zh-CN"/>
              </w:rPr>
            </w:pPr>
          </w:p>
        </w:tc>
        <w:tc>
          <w:tcPr>
            <w:tcW w:w="3516" w:type="pct"/>
            <w:vAlign w:val="bottom"/>
          </w:tcPr>
          <w:p>
            <w:pPr>
              <w:keepNext w:val="0"/>
              <w:keepLines w:val="0"/>
              <w:widowControl/>
              <w:suppressLineNumbers w:val="0"/>
              <w:tabs>
                <w:tab w:val="left" w:pos="1436"/>
              </w:tabs>
              <w:jc w:val="left"/>
              <w:textAlignment w:val="bottom"/>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olor w:val="auto"/>
                <w:sz w:val="18"/>
                <w:szCs w:val="18"/>
                <w:lang w:val="en-US" w:eastAsia="zh-CN"/>
              </w:rPr>
              <w:t>2、光纤：</w:t>
            </w:r>
            <w:r>
              <w:rPr>
                <w:rFonts w:hint="eastAsia" w:ascii="微软雅黑" w:hAnsi="微软雅黑" w:eastAsia="微软雅黑" w:cs="微软雅黑"/>
                <w:i w:val="0"/>
                <w:iCs w:val="0"/>
                <w:color w:val="auto"/>
                <w:kern w:val="0"/>
                <w:sz w:val="18"/>
                <w:szCs w:val="18"/>
                <w:u w:val="none"/>
                <w:lang w:val="en-US" w:eastAsia="zh-CN" w:bidi="ar"/>
              </w:rPr>
              <w:t>8芯铠装成品线，5、6号楼各楼层、门诊一号楼各机柜间共计约16条，每条约50米，含安装部署。</w:t>
            </w:r>
          </w:p>
        </w:tc>
        <w:tc>
          <w:tcPr>
            <w:tcW w:w="278"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800</w:t>
            </w:r>
          </w:p>
        </w:tc>
        <w:tc>
          <w:tcPr>
            <w:tcW w:w="230" w:type="pct"/>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米</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eastAsia="zh-CN"/>
              </w:rPr>
            </w:pPr>
          </w:p>
        </w:tc>
        <w:tc>
          <w:tcPr>
            <w:tcW w:w="3516" w:type="pct"/>
            <w:vAlign w:val="bottom"/>
          </w:tcPr>
          <w:p>
            <w:pPr>
              <w:keepNext w:val="0"/>
              <w:keepLines w:val="0"/>
              <w:widowControl/>
              <w:suppressLineNumbers w:val="0"/>
              <w:jc w:val="left"/>
              <w:textAlignment w:val="bottom"/>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3、整改使用的6类网线：</w:t>
            </w:r>
            <w:r>
              <w:rPr>
                <w:rFonts w:hint="eastAsia" w:ascii="微软雅黑" w:hAnsi="微软雅黑" w:eastAsia="微软雅黑" w:cs="微软雅黑"/>
                <w:i w:val="0"/>
                <w:iCs w:val="0"/>
                <w:color w:val="auto"/>
                <w:kern w:val="0"/>
                <w:sz w:val="18"/>
                <w:szCs w:val="18"/>
                <w:u w:val="none"/>
                <w:lang w:val="en-US" w:eastAsia="zh-CN" w:bidi="ar"/>
              </w:rPr>
              <w:t>满足标准：UL Subject444, EIA/TIA 568B.2-1 &amp; ISO/IEC 11801, IEC61163；采用精炼固态纯铜；最大承受力：110牛顿；线对时延差（ns/100米）≤ 45 ns/100米</w:t>
            </w:r>
          </w:p>
        </w:tc>
        <w:tc>
          <w:tcPr>
            <w:tcW w:w="278"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宋体" w:hAnsi="宋体" w:eastAsia="宋体" w:cs="宋体"/>
                <w:i w:val="0"/>
                <w:iCs w:val="0"/>
                <w:color w:val="auto"/>
                <w:kern w:val="0"/>
                <w:sz w:val="22"/>
                <w:szCs w:val="22"/>
                <w:u w:val="none"/>
                <w:lang w:val="en-US" w:eastAsia="zh-CN" w:bidi="ar"/>
              </w:rPr>
              <w:t>10000</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米</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eastAsia="zh-CN"/>
              </w:rPr>
            </w:pPr>
          </w:p>
        </w:tc>
        <w:tc>
          <w:tcPr>
            <w:tcW w:w="3516" w:type="pct"/>
            <w:vAlign w:val="center"/>
          </w:tcPr>
          <w:p>
            <w:pPr>
              <w:keepNext w:val="0"/>
              <w:keepLines w:val="0"/>
              <w:widowControl/>
              <w:suppressLineNumbers w:val="0"/>
              <w:jc w:val="left"/>
              <w:textAlignment w:val="center"/>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4、整改使用的模块面板：</w:t>
            </w:r>
            <w:r>
              <w:rPr>
                <w:rFonts w:hint="eastAsia" w:ascii="微软雅黑" w:hAnsi="微软雅黑" w:eastAsia="微软雅黑" w:cs="微软雅黑"/>
                <w:i w:val="0"/>
                <w:iCs w:val="0"/>
                <w:color w:val="auto"/>
                <w:kern w:val="0"/>
                <w:sz w:val="18"/>
                <w:szCs w:val="18"/>
                <w:u w:val="none"/>
                <w:lang w:val="en-US" w:eastAsia="zh-CN" w:bidi="ar"/>
              </w:rPr>
              <w:t>6类模块，包含面板、模块、底盒</w:t>
            </w:r>
          </w:p>
        </w:tc>
        <w:tc>
          <w:tcPr>
            <w:tcW w:w="278"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宋体" w:hAnsi="宋体" w:eastAsia="宋体" w:cs="宋体"/>
                <w:i w:val="0"/>
                <w:iCs w:val="0"/>
                <w:color w:val="auto"/>
                <w:kern w:val="0"/>
                <w:sz w:val="22"/>
                <w:szCs w:val="22"/>
                <w:u w:val="none"/>
                <w:lang w:val="en-US" w:eastAsia="zh-CN" w:bidi="ar"/>
              </w:rPr>
              <w:t>260</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个</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eastAsia="zh-CN"/>
              </w:rPr>
            </w:pPr>
          </w:p>
        </w:tc>
        <w:tc>
          <w:tcPr>
            <w:tcW w:w="3516" w:type="pct"/>
            <w:vAlign w:val="bottom"/>
          </w:tcPr>
          <w:p>
            <w:pPr>
              <w:keepNext w:val="0"/>
              <w:keepLines w:val="0"/>
              <w:widowControl/>
              <w:suppressLineNumbers w:val="0"/>
              <w:jc w:val="left"/>
              <w:textAlignment w:val="bottom"/>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5、旧线路整理</w:t>
            </w:r>
            <w:r>
              <w:rPr>
                <w:rFonts w:hint="eastAsia" w:ascii="微软雅黑" w:hAnsi="微软雅黑" w:eastAsia="微软雅黑" w:cs="微软雅黑"/>
                <w:i w:val="0"/>
                <w:iCs w:val="0"/>
                <w:color w:val="auto"/>
                <w:kern w:val="0"/>
                <w:sz w:val="18"/>
                <w:szCs w:val="18"/>
                <w:u w:val="none"/>
                <w:lang w:val="en-US" w:eastAsia="zh-CN" w:bidi="ar"/>
              </w:rPr>
              <w:t>机柜线路整理，寻线，打标签，废旧线路拆除。门诊1号楼12个机柜，门诊2号楼4个机柜，1号楼2个机柜，2号楼3个机柜，3号楼6个机柜，5号楼4个，6号楼4个机柜，9号楼1个机柜，10号楼3个机柜，放射治疗科1个机柜，供应室1个机柜，核医学1个机柜，病案楼2个机柜，医技楼7个机柜，共计约4200条线路</w:t>
            </w:r>
          </w:p>
        </w:tc>
        <w:tc>
          <w:tcPr>
            <w:tcW w:w="278"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宋体" w:hAnsi="宋体" w:eastAsia="宋体" w:cs="宋体"/>
                <w:i w:val="0"/>
                <w:iCs w:val="0"/>
                <w:color w:val="auto"/>
                <w:kern w:val="0"/>
                <w:sz w:val="22"/>
                <w:szCs w:val="22"/>
                <w:u w:val="none"/>
                <w:lang w:val="en-US" w:eastAsia="zh-CN" w:bidi="ar"/>
              </w:rPr>
              <w:t>4200</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点</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eastAsia="zh-CN"/>
              </w:rPr>
            </w:pPr>
          </w:p>
        </w:tc>
        <w:tc>
          <w:tcPr>
            <w:tcW w:w="3516" w:type="pct"/>
            <w:vAlign w:val="bottom"/>
          </w:tcPr>
          <w:p>
            <w:pPr>
              <w:keepNext w:val="0"/>
              <w:keepLines w:val="0"/>
              <w:widowControl/>
              <w:suppressLineNumbers w:val="0"/>
              <w:jc w:val="left"/>
              <w:textAlignment w:val="bottom"/>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6、综合耗材</w:t>
            </w:r>
            <w:r>
              <w:rPr>
                <w:rFonts w:hint="eastAsia" w:ascii="微软雅黑" w:hAnsi="微软雅黑" w:eastAsia="微软雅黑" w:cs="微软雅黑"/>
                <w:i w:val="0"/>
                <w:iCs w:val="0"/>
                <w:color w:val="auto"/>
                <w:kern w:val="0"/>
                <w:sz w:val="18"/>
                <w:szCs w:val="18"/>
                <w:u w:val="none"/>
                <w:lang w:val="en-US" w:eastAsia="zh-CN" w:bidi="ar"/>
              </w:rPr>
              <w:t>扎带，标签纸，布线所需PVC管槽、金属辅材、弱电桥架、水晶头、巡线等</w:t>
            </w:r>
          </w:p>
        </w:tc>
        <w:tc>
          <w:tcPr>
            <w:tcW w:w="278"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宋体" w:hAnsi="宋体" w:eastAsia="宋体" w:cs="宋体"/>
                <w:i w:val="0"/>
                <w:iCs w:val="0"/>
                <w:color w:val="auto"/>
                <w:kern w:val="0"/>
                <w:sz w:val="22"/>
                <w:szCs w:val="22"/>
                <w:u w:val="none"/>
                <w:lang w:val="en-US" w:eastAsia="zh-CN" w:bidi="ar"/>
              </w:rPr>
              <w:t>1</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项</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val="en-US" w:eastAsia="zh-CN"/>
              </w:rPr>
            </w:pPr>
          </w:p>
        </w:tc>
        <w:tc>
          <w:tcPr>
            <w:tcW w:w="3516" w:type="pct"/>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olor w:val="auto"/>
                <w:sz w:val="18"/>
                <w:szCs w:val="18"/>
                <w:lang w:val="en-US" w:eastAsia="zh-CN"/>
              </w:rPr>
              <w:t>7、桥架：</w:t>
            </w:r>
            <w:r>
              <w:rPr>
                <w:rFonts w:hint="eastAsia" w:ascii="微软雅黑" w:hAnsi="微软雅黑" w:eastAsia="微软雅黑" w:cs="微软雅黑"/>
                <w:i w:val="0"/>
                <w:iCs w:val="0"/>
                <w:color w:val="auto"/>
                <w:kern w:val="0"/>
                <w:sz w:val="18"/>
                <w:szCs w:val="18"/>
                <w:u w:val="none"/>
                <w:lang w:val="en-US" w:eastAsia="zh-CN" w:bidi="ar"/>
              </w:rPr>
              <w:t>医技楼后面桥架，包含300型桥架25米，升高工程车租赁，施工角铁焊接等，线路整理。</w:t>
            </w:r>
          </w:p>
        </w:tc>
        <w:tc>
          <w:tcPr>
            <w:tcW w:w="278" w:type="pct"/>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230" w:type="pct"/>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项</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 w:type="pct"/>
            <w:vMerge w:val="continue"/>
            <w:vAlign w:val="center"/>
          </w:tcPr>
          <w:p>
            <w:pPr>
              <w:ind w:left="425" w:leftChars="0" w:hanging="425" w:firstLineChars="0"/>
              <w:jc w:val="center"/>
              <w:textAlignment w:val="center"/>
              <w:rPr>
                <w:rFonts w:ascii="微软雅黑" w:hAnsi="微软雅黑" w:eastAsia="微软雅黑"/>
                <w:color w:val="auto"/>
                <w:sz w:val="18"/>
                <w:szCs w:val="18"/>
                <w:lang w:eastAsia="zh-CN"/>
              </w:rPr>
            </w:pPr>
          </w:p>
        </w:tc>
        <w:tc>
          <w:tcPr>
            <w:tcW w:w="564" w:type="pct"/>
            <w:vMerge w:val="continue"/>
            <w:vAlign w:val="center"/>
          </w:tcPr>
          <w:p>
            <w:pPr>
              <w:jc w:val="center"/>
              <w:textAlignment w:val="center"/>
              <w:rPr>
                <w:rFonts w:hint="eastAsia" w:ascii="微软雅黑" w:hAnsi="微软雅黑" w:eastAsia="微软雅黑"/>
                <w:color w:val="auto"/>
                <w:sz w:val="18"/>
                <w:szCs w:val="18"/>
                <w:lang w:eastAsia="zh-CN"/>
              </w:rPr>
            </w:pPr>
          </w:p>
        </w:tc>
        <w:tc>
          <w:tcPr>
            <w:tcW w:w="3516" w:type="pct"/>
            <w:vAlign w:val="bottom"/>
          </w:tcPr>
          <w:p>
            <w:pPr>
              <w:keepNext w:val="0"/>
              <w:keepLines w:val="0"/>
              <w:widowControl/>
              <w:suppressLineNumbers w:val="0"/>
              <w:jc w:val="left"/>
              <w:textAlignment w:val="bottom"/>
              <w:rPr>
                <w:rFonts w:ascii="微软雅黑" w:hAnsi="微软雅黑" w:eastAsia="微软雅黑"/>
                <w:color w:val="auto"/>
                <w:sz w:val="18"/>
                <w:szCs w:val="18"/>
                <w:lang w:eastAsia="zh-CN"/>
              </w:rPr>
            </w:pPr>
            <w:r>
              <w:rPr>
                <w:rFonts w:hint="eastAsia" w:ascii="微软雅黑" w:hAnsi="微软雅黑" w:eastAsia="微软雅黑"/>
                <w:color w:val="auto"/>
                <w:sz w:val="18"/>
                <w:szCs w:val="18"/>
                <w:lang w:val="en-US" w:eastAsia="zh-CN"/>
              </w:rPr>
              <w:t>8、综合布线：</w:t>
            </w:r>
            <w:r>
              <w:rPr>
                <w:rFonts w:hint="eastAsia" w:ascii="微软雅黑" w:hAnsi="微软雅黑" w:eastAsia="微软雅黑" w:cs="微软雅黑"/>
                <w:i w:val="0"/>
                <w:iCs w:val="0"/>
                <w:color w:val="auto"/>
                <w:kern w:val="0"/>
                <w:sz w:val="18"/>
                <w:szCs w:val="18"/>
                <w:u w:val="none"/>
                <w:lang w:val="en-US" w:eastAsia="zh-CN" w:bidi="ar"/>
              </w:rPr>
              <w:t>5号楼2楼、6号楼1楼、3楼、4楼、5楼、6楼、9号楼1楼等，重新布线约260条</w:t>
            </w:r>
          </w:p>
        </w:tc>
        <w:tc>
          <w:tcPr>
            <w:tcW w:w="278"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宋体" w:hAnsi="宋体" w:eastAsia="宋体" w:cs="宋体"/>
                <w:i w:val="0"/>
                <w:iCs w:val="0"/>
                <w:color w:val="auto"/>
                <w:kern w:val="0"/>
                <w:sz w:val="22"/>
                <w:szCs w:val="22"/>
                <w:u w:val="none"/>
                <w:lang w:val="en-US" w:eastAsia="zh-CN" w:bidi="ar"/>
              </w:rPr>
              <w:t>260</w:t>
            </w:r>
          </w:p>
        </w:tc>
        <w:tc>
          <w:tcPr>
            <w:tcW w:w="230" w:type="pct"/>
            <w:vAlign w:val="center"/>
          </w:tcPr>
          <w:p>
            <w:pPr>
              <w:keepNext w:val="0"/>
              <w:keepLines w:val="0"/>
              <w:widowControl/>
              <w:suppressLineNumbers w:val="0"/>
              <w:jc w:val="center"/>
              <w:textAlignment w:val="center"/>
              <w:rPr>
                <w:rFonts w:hint="eastAsia" w:ascii="宋体" w:hAnsi="宋体" w:eastAsia="宋体" w:cs="宋体"/>
                <w:color w:val="auto"/>
                <w:kern w:val="2"/>
                <w:szCs w:val="24"/>
                <w:lang w:eastAsia="zh-CN"/>
              </w:rPr>
            </w:pPr>
            <w:r>
              <w:rPr>
                <w:rFonts w:hint="eastAsia" w:ascii="等线" w:hAnsi="等线" w:eastAsia="等线" w:cs="等线"/>
                <w:i w:val="0"/>
                <w:iCs w:val="0"/>
                <w:color w:val="auto"/>
                <w:kern w:val="0"/>
                <w:sz w:val="22"/>
                <w:szCs w:val="22"/>
                <w:u w:val="none"/>
                <w:lang w:val="en-US" w:eastAsia="zh-CN" w:bidi="ar"/>
              </w:rPr>
              <w:t>条</w:t>
            </w:r>
          </w:p>
        </w:tc>
        <w:tc>
          <w:tcPr>
            <w:tcW w:w="230" w:type="pct"/>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1" w:type="pct"/>
            <w:gridSpan w:val="3"/>
            <w:vAlign w:val="center"/>
          </w:tcPr>
          <w:p>
            <w:pPr>
              <w:keepNext w:val="0"/>
              <w:keepLines w:val="0"/>
              <w:widowControl/>
              <w:suppressLineNumbers w:val="0"/>
              <w:jc w:val="center"/>
              <w:textAlignment w:val="bottom"/>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eastAsia="zh-CN"/>
              </w:rPr>
              <w:t>总价（含税及人工等）</w:t>
            </w:r>
            <w:bookmarkStart w:id="0" w:name="_GoBack"/>
            <w:bookmarkEnd w:id="0"/>
          </w:p>
        </w:tc>
        <w:tc>
          <w:tcPr>
            <w:tcW w:w="738" w:type="pct"/>
            <w:gridSpan w:val="3"/>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bl>
    <w:p>
      <w:pPr>
        <w:rPr>
          <w:lang w:eastAsia="zh-CN"/>
        </w:rPr>
      </w:pPr>
    </w:p>
    <w:p>
      <w:pPr>
        <w:pStyle w:val="2"/>
        <w:ind w:firstLine="0" w:firstLineChars="0"/>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服务要求：</w:t>
      </w:r>
    </w:p>
    <w:p>
      <w:pPr>
        <w:pStyle w:val="2"/>
        <w:ind w:firstLine="0" w:firstLineChars="0"/>
        <w:rPr>
          <w:rFonts w:hint="eastAsia" w:ascii="微软雅黑" w:hAnsi="微软雅黑" w:eastAsia="微软雅黑"/>
          <w:sz w:val="18"/>
          <w:szCs w:val="18"/>
          <w:lang w:eastAsia="zh-CN"/>
        </w:rPr>
      </w:pPr>
      <w:r>
        <w:rPr>
          <w:rFonts w:hint="default" w:ascii="微软雅黑" w:hAnsi="微软雅黑" w:eastAsia="微软雅黑"/>
          <w:sz w:val="18"/>
          <w:szCs w:val="18"/>
          <w:lang w:eastAsia="zh-CN"/>
        </w:rPr>
        <w:t>①</w:t>
      </w:r>
      <w:r>
        <w:rPr>
          <w:rFonts w:hint="eastAsia" w:ascii="微软雅黑" w:hAnsi="微软雅黑" w:eastAsia="微软雅黑"/>
          <w:sz w:val="18"/>
          <w:szCs w:val="18"/>
          <w:lang w:eastAsia="zh-CN"/>
        </w:rPr>
        <w:t>必须提供本地化上门安装、含批量安装及零星安装，≥3年服务商本地化上门服务。≥3年</w:t>
      </w:r>
      <w:r>
        <w:rPr>
          <w:rFonts w:hint="eastAsia" w:ascii="微软雅黑" w:hAnsi="微软雅黑" w:eastAsia="微软雅黑"/>
          <w:sz w:val="18"/>
          <w:szCs w:val="18"/>
          <w:lang w:val="en-US" w:eastAsia="zh-CN"/>
        </w:rPr>
        <w:t>原厂</w:t>
      </w:r>
      <w:r>
        <w:rPr>
          <w:rFonts w:hint="eastAsia" w:ascii="微软雅黑" w:hAnsi="微软雅黑" w:eastAsia="微软雅黑"/>
          <w:sz w:val="18"/>
          <w:szCs w:val="18"/>
          <w:lang w:eastAsia="zh-CN"/>
        </w:rPr>
        <w:t>保修</w:t>
      </w:r>
      <w:r>
        <w:rPr>
          <w:rFonts w:hint="eastAsia" w:ascii="微软雅黑" w:hAnsi="微软雅黑" w:eastAsia="微软雅黑"/>
          <w:sz w:val="18"/>
          <w:szCs w:val="18"/>
          <w:lang w:val="en-US" w:eastAsia="zh-CN"/>
        </w:rPr>
        <w:t>服务</w:t>
      </w:r>
      <w:r>
        <w:rPr>
          <w:rFonts w:hint="eastAsia" w:ascii="微软雅黑" w:hAnsi="微软雅黑" w:eastAsia="微软雅黑"/>
          <w:sz w:val="18"/>
          <w:szCs w:val="18"/>
          <w:lang w:eastAsia="zh-CN"/>
        </w:rPr>
        <w:t>，365天全年无休；为保证设备的品质和服务，供应商需提供原厂家针对此项目的</w:t>
      </w:r>
      <w:r>
        <w:rPr>
          <w:rFonts w:hint="eastAsia" w:ascii="微软雅黑" w:hAnsi="微软雅黑" w:eastAsia="微软雅黑"/>
          <w:sz w:val="18"/>
          <w:szCs w:val="18"/>
          <w:lang w:val="en-US" w:eastAsia="zh-CN"/>
        </w:rPr>
        <w:t>三年原厂</w:t>
      </w:r>
      <w:r>
        <w:rPr>
          <w:rFonts w:hint="eastAsia" w:ascii="微软雅黑" w:hAnsi="微软雅黑" w:eastAsia="微软雅黑"/>
          <w:sz w:val="18"/>
          <w:szCs w:val="18"/>
          <w:lang w:eastAsia="zh-CN"/>
        </w:rPr>
        <w:t>售后服务承诺函原件。在免费保修期内提供</w:t>
      </w:r>
      <w:r>
        <w:rPr>
          <w:rFonts w:hint="eastAsia" w:ascii="微软雅黑" w:hAnsi="微软雅黑" w:eastAsia="微软雅黑"/>
          <w:sz w:val="18"/>
          <w:szCs w:val="18"/>
          <w:lang w:val="en-US" w:eastAsia="zh-CN"/>
        </w:rPr>
        <w:t>三</w:t>
      </w:r>
      <w:r>
        <w:rPr>
          <w:rFonts w:hint="eastAsia" w:ascii="微软雅黑" w:hAnsi="微软雅黑" w:eastAsia="微软雅黑"/>
          <w:sz w:val="18"/>
          <w:szCs w:val="18"/>
          <w:lang w:eastAsia="zh-CN"/>
        </w:rPr>
        <w:t>年不少于一人的本地服务（要求人员提供</w:t>
      </w:r>
      <w:r>
        <w:rPr>
          <w:rFonts w:hint="eastAsia" w:ascii="微软雅黑" w:hAnsi="微软雅黑" w:eastAsia="微软雅黑"/>
          <w:sz w:val="18"/>
          <w:szCs w:val="18"/>
          <w:lang w:val="en-US" w:eastAsia="zh-CN"/>
        </w:rPr>
        <w:t>7</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24</w:t>
      </w:r>
      <w:r>
        <w:rPr>
          <w:rFonts w:hint="eastAsia" w:ascii="微软雅黑" w:hAnsi="微软雅黑" w:eastAsia="微软雅黑"/>
          <w:sz w:val="18"/>
          <w:szCs w:val="18"/>
          <w:lang w:eastAsia="zh-CN"/>
        </w:rPr>
        <w:t>小时维修和响应服务，如出现</w:t>
      </w:r>
      <w:r>
        <w:rPr>
          <w:rFonts w:hint="eastAsia" w:ascii="微软雅黑" w:hAnsi="微软雅黑" w:eastAsia="微软雅黑"/>
          <w:sz w:val="18"/>
          <w:szCs w:val="18"/>
          <w:lang w:val="en-US" w:eastAsia="zh-CN"/>
        </w:rPr>
        <w:t>网络</w:t>
      </w:r>
      <w:r>
        <w:rPr>
          <w:rFonts w:hint="eastAsia" w:ascii="微软雅黑" w:hAnsi="微软雅黑" w:eastAsia="微软雅黑"/>
          <w:sz w:val="18"/>
          <w:szCs w:val="18"/>
          <w:lang w:eastAsia="zh-CN"/>
        </w:rPr>
        <w:t>和硬件故障，接到故障通知半小时内驻场人员到达现场提供服务。）</w:t>
      </w:r>
    </w:p>
    <w:p>
      <w:pPr>
        <w:pStyle w:val="2"/>
        <w:ind w:firstLine="0" w:firstLineChars="0"/>
        <w:rPr>
          <w:rFonts w:hint="default" w:ascii="微软雅黑" w:hAnsi="微软雅黑" w:eastAsia="微软雅黑" w:cs="Times New Roman"/>
          <w:color w:val="FF0000"/>
          <w:sz w:val="18"/>
          <w:szCs w:val="18"/>
          <w:lang w:eastAsia="zh-CN"/>
        </w:rPr>
      </w:pPr>
      <w:r>
        <w:rPr>
          <w:rFonts w:hint="eastAsia" w:ascii="微软雅黑" w:hAnsi="微软雅黑" w:eastAsia="微软雅黑" w:cs="Times New Roman"/>
          <w:color w:val="FF0000"/>
          <w:sz w:val="18"/>
          <w:szCs w:val="18"/>
          <w:lang w:val="en-US" w:eastAsia="zh-CN"/>
        </w:rPr>
        <w:t>报价</w:t>
      </w:r>
      <w:r>
        <w:rPr>
          <w:rFonts w:hint="eastAsia" w:ascii="微软雅黑" w:hAnsi="微软雅黑" w:eastAsia="微软雅黑" w:cs="Times New Roman"/>
          <w:color w:val="FF0000"/>
          <w:sz w:val="18"/>
          <w:szCs w:val="18"/>
          <w:lang w:eastAsia="zh-CN"/>
        </w:rPr>
        <w:t>文件中所承诺的货物性能参数、技术规格、功能必须与</w:t>
      </w:r>
      <w:r>
        <w:rPr>
          <w:rFonts w:hint="eastAsia" w:ascii="微软雅黑" w:hAnsi="微软雅黑" w:eastAsia="微软雅黑" w:cs="Times New Roman"/>
          <w:color w:val="FF0000"/>
          <w:sz w:val="18"/>
          <w:szCs w:val="18"/>
          <w:lang w:val="en-US" w:eastAsia="zh-CN"/>
        </w:rPr>
        <w:t>实际交付</w:t>
      </w:r>
      <w:r>
        <w:rPr>
          <w:rFonts w:hint="eastAsia" w:ascii="微软雅黑" w:hAnsi="微软雅黑" w:eastAsia="微软雅黑" w:cs="Times New Roman"/>
          <w:color w:val="FF0000"/>
          <w:sz w:val="18"/>
          <w:szCs w:val="18"/>
          <w:lang w:eastAsia="zh-CN"/>
        </w:rPr>
        <w:t>产品完全一致</w:t>
      </w:r>
      <w:r>
        <w:rPr>
          <w:rFonts w:hint="eastAsia" w:ascii="微软雅黑" w:hAnsi="微软雅黑" w:eastAsia="微软雅黑" w:cs="Times New Roman"/>
          <w:color w:val="FF0000"/>
          <w:sz w:val="18"/>
          <w:szCs w:val="18"/>
          <w:lang w:val="en-US" w:eastAsia="zh-CN"/>
        </w:rPr>
        <w:t>或高于采购要求</w:t>
      </w:r>
      <w:r>
        <w:rPr>
          <w:rFonts w:hint="eastAsia" w:ascii="微软雅黑" w:hAnsi="微软雅黑" w:eastAsia="微软雅黑" w:cs="Times New Roman"/>
          <w:color w:val="FF0000"/>
          <w:sz w:val="18"/>
          <w:szCs w:val="18"/>
          <w:lang w:eastAsia="zh-CN"/>
        </w:rPr>
        <w:t>，</w:t>
      </w:r>
      <w:r>
        <w:rPr>
          <w:rFonts w:hint="eastAsia" w:ascii="微软雅黑" w:hAnsi="微软雅黑" w:eastAsia="微软雅黑" w:cs="Times New Roman"/>
          <w:color w:val="FF0000"/>
          <w:sz w:val="18"/>
          <w:szCs w:val="18"/>
          <w:lang w:val="en-US" w:eastAsia="zh-CN"/>
        </w:rPr>
        <w:t>确认中标后中标公司提供第15项</w:t>
      </w:r>
      <w:r>
        <w:rPr>
          <w:rFonts w:hint="eastAsia" w:ascii="微软雅黑" w:hAnsi="微软雅黑" w:eastAsia="微软雅黑"/>
          <w:color w:val="FF0000"/>
          <w:sz w:val="18"/>
          <w:szCs w:val="18"/>
          <w:lang w:eastAsia="zh-CN"/>
        </w:rPr>
        <w:t>IT综合网络运维管理平台</w:t>
      </w:r>
      <w:r>
        <w:rPr>
          <w:rFonts w:hint="eastAsia" w:ascii="微软雅黑" w:hAnsi="微软雅黑" w:eastAsia="微软雅黑" w:cs="Times New Roman"/>
          <w:color w:val="FF0000"/>
          <w:sz w:val="18"/>
          <w:szCs w:val="18"/>
          <w:lang w:val="en-US" w:eastAsia="zh-CN"/>
        </w:rPr>
        <w:t>产品的测试设备，</w:t>
      </w:r>
      <w:r>
        <w:rPr>
          <w:rFonts w:hint="eastAsia" w:ascii="微软雅黑" w:hAnsi="微软雅黑" w:eastAsia="微软雅黑" w:cs="Times New Roman"/>
          <w:color w:val="FF0000"/>
          <w:sz w:val="18"/>
          <w:szCs w:val="18"/>
          <w:lang w:eastAsia="zh-CN"/>
        </w:rPr>
        <w:t>逐项</w:t>
      </w:r>
      <w:r>
        <w:rPr>
          <w:rFonts w:hint="eastAsia" w:ascii="微软雅黑" w:hAnsi="微软雅黑" w:eastAsia="微软雅黑" w:cs="Times New Roman"/>
          <w:color w:val="FF0000"/>
          <w:sz w:val="18"/>
          <w:szCs w:val="18"/>
          <w:lang w:val="en-US" w:eastAsia="zh-CN"/>
        </w:rPr>
        <w:t>测试</w:t>
      </w:r>
      <w:r>
        <w:rPr>
          <w:rFonts w:hint="eastAsia" w:ascii="微软雅黑" w:hAnsi="微软雅黑" w:eastAsia="微软雅黑" w:cs="Times New Roman"/>
          <w:color w:val="FF0000"/>
          <w:sz w:val="18"/>
          <w:szCs w:val="18"/>
          <w:lang w:eastAsia="zh-CN"/>
        </w:rPr>
        <w:t>核对产品招标参数规格及功能，如出现不满足标书要求或产品与投标产品不一致，按虚假应标处理，并追究法律责任。</w:t>
      </w:r>
    </w:p>
    <w:p>
      <w:pPr>
        <w:pStyle w:val="2"/>
        <w:ind w:firstLine="0" w:firstLineChars="0"/>
        <w:rPr>
          <w:rFonts w:hint="default" w:ascii="微软雅黑" w:hAnsi="微软雅黑" w:eastAsia="微软雅黑"/>
          <w:sz w:val="18"/>
          <w:szCs w:val="18"/>
          <w:lang w:eastAsia="zh-CN"/>
        </w:rPr>
      </w:pPr>
      <w:r>
        <w:rPr>
          <w:rFonts w:hint="default" w:ascii="微软雅黑" w:hAnsi="微软雅黑" w:eastAsia="微软雅黑"/>
          <w:sz w:val="18"/>
          <w:szCs w:val="18"/>
          <w:lang w:eastAsia="zh-CN"/>
        </w:rPr>
        <w:t>②</w:t>
      </w:r>
      <w:r>
        <w:rPr>
          <w:rFonts w:hint="eastAsia" w:ascii="微软雅黑" w:hAnsi="微软雅黑" w:eastAsia="微软雅黑"/>
          <w:sz w:val="18"/>
          <w:szCs w:val="18"/>
          <w:lang w:eastAsia="zh-CN"/>
        </w:rPr>
        <w:t>免费送货上门，派出有相应资格的工程师到达现场负责设备安装调试，采购人不需要添加额外设备，直至正常使用。</w:t>
      </w:r>
    </w:p>
    <w:p>
      <w:pPr>
        <w:pStyle w:val="2"/>
        <w:ind w:firstLine="0" w:firstLineChars="0"/>
        <w:rPr>
          <w:rFonts w:hint="default" w:ascii="微软雅黑" w:hAnsi="微软雅黑" w:eastAsia="微软雅黑"/>
          <w:sz w:val="18"/>
          <w:szCs w:val="18"/>
          <w:lang w:eastAsia="zh-CN"/>
        </w:rPr>
      </w:pPr>
      <w:r>
        <w:rPr>
          <w:rFonts w:hint="default" w:ascii="微软雅黑" w:hAnsi="微软雅黑" w:eastAsia="微软雅黑"/>
          <w:sz w:val="18"/>
          <w:szCs w:val="18"/>
          <w:lang w:eastAsia="zh-CN"/>
        </w:rPr>
        <w:t>③</w:t>
      </w:r>
      <w:r>
        <w:rPr>
          <w:rFonts w:hint="eastAsia" w:ascii="微软雅黑" w:hAnsi="微软雅黑" w:eastAsia="微软雅黑"/>
          <w:sz w:val="18"/>
          <w:szCs w:val="18"/>
          <w:lang w:eastAsia="zh-CN"/>
        </w:rPr>
        <w:t>中标供应商在免费保修期内必须提供不低于1%常规设备配件库或备用机，遇到重大技术问题，中标供应商应及时组织有关技术专家进行维修，并采取相应措施以确保系统的正常运行。</w:t>
      </w:r>
    </w:p>
    <w:p>
      <w:pPr>
        <w:pStyle w:val="2"/>
        <w:ind w:firstLine="0" w:firstLineChars="0"/>
        <w:rPr>
          <w:rFonts w:hint="eastAsia" w:ascii="微软雅黑" w:hAnsi="微软雅黑" w:eastAsia="微软雅黑"/>
          <w:sz w:val="18"/>
          <w:szCs w:val="18"/>
          <w:lang w:eastAsia="zh-CN"/>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7436D"/>
    <w:multiLevelType w:val="singleLevel"/>
    <w:tmpl w:val="E447436D"/>
    <w:lvl w:ilvl="0" w:tentative="0">
      <w:start w:val="1"/>
      <w:numFmt w:val="decimal"/>
      <w:lvlText w:val="%1."/>
      <w:lvlJc w:val="left"/>
      <w:pPr>
        <w:ind w:left="425" w:hanging="425"/>
      </w:pPr>
      <w:rPr>
        <w:rFonts w:hint="default"/>
      </w:rPr>
    </w:lvl>
  </w:abstractNum>
  <w:abstractNum w:abstractNumId="1">
    <w:nsid w:val="EC95DB9E"/>
    <w:multiLevelType w:val="singleLevel"/>
    <w:tmpl w:val="EC95DB9E"/>
    <w:lvl w:ilvl="0" w:tentative="0">
      <w:start w:val="1"/>
      <w:numFmt w:val="decimal"/>
      <w:suff w:val="nothing"/>
      <w:lvlText w:val="%1、"/>
      <w:lvlJc w:val="left"/>
    </w:lvl>
  </w:abstractNum>
  <w:abstractNum w:abstractNumId="2">
    <w:nsid w:val="FBCCABEB"/>
    <w:multiLevelType w:val="singleLevel"/>
    <w:tmpl w:val="FBCCABE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YmMwNmE1N2NjZjE1NWVlOTVmNDMyYTRhNDJjZDEifQ=="/>
  </w:docVars>
  <w:rsids>
    <w:rsidRoot w:val="42DA3004"/>
    <w:rsid w:val="00021D4F"/>
    <w:rsid w:val="00024720"/>
    <w:rsid w:val="000314F8"/>
    <w:rsid w:val="00033C52"/>
    <w:rsid w:val="0008695D"/>
    <w:rsid w:val="00087703"/>
    <w:rsid w:val="000C42DE"/>
    <w:rsid w:val="000C7E79"/>
    <w:rsid w:val="000D1DA9"/>
    <w:rsid w:val="000D755A"/>
    <w:rsid w:val="00110142"/>
    <w:rsid w:val="00111E59"/>
    <w:rsid w:val="00116E97"/>
    <w:rsid w:val="001544C7"/>
    <w:rsid w:val="0015521C"/>
    <w:rsid w:val="00194AA2"/>
    <w:rsid w:val="001A5DD2"/>
    <w:rsid w:val="001C4351"/>
    <w:rsid w:val="0022613B"/>
    <w:rsid w:val="0027709C"/>
    <w:rsid w:val="002C3ABC"/>
    <w:rsid w:val="002F0BE9"/>
    <w:rsid w:val="002F69E0"/>
    <w:rsid w:val="002F75BB"/>
    <w:rsid w:val="00327F53"/>
    <w:rsid w:val="003766AC"/>
    <w:rsid w:val="00380FA5"/>
    <w:rsid w:val="003936E1"/>
    <w:rsid w:val="003A1404"/>
    <w:rsid w:val="003B6B6D"/>
    <w:rsid w:val="003E49E5"/>
    <w:rsid w:val="00421A69"/>
    <w:rsid w:val="004504F9"/>
    <w:rsid w:val="00457F6F"/>
    <w:rsid w:val="004763E4"/>
    <w:rsid w:val="004A0532"/>
    <w:rsid w:val="004A67DD"/>
    <w:rsid w:val="004C148C"/>
    <w:rsid w:val="004C1B71"/>
    <w:rsid w:val="004D3635"/>
    <w:rsid w:val="004F5AC5"/>
    <w:rsid w:val="004F6E00"/>
    <w:rsid w:val="004F7B5A"/>
    <w:rsid w:val="00500C57"/>
    <w:rsid w:val="005029EB"/>
    <w:rsid w:val="00512A3F"/>
    <w:rsid w:val="0052365D"/>
    <w:rsid w:val="00541E12"/>
    <w:rsid w:val="005C49AF"/>
    <w:rsid w:val="006210ED"/>
    <w:rsid w:val="00657A09"/>
    <w:rsid w:val="006742BC"/>
    <w:rsid w:val="006A173E"/>
    <w:rsid w:val="006B34B5"/>
    <w:rsid w:val="006C024D"/>
    <w:rsid w:val="006F627F"/>
    <w:rsid w:val="00717083"/>
    <w:rsid w:val="007309B4"/>
    <w:rsid w:val="007A5068"/>
    <w:rsid w:val="007E5BB7"/>
    <w:rsid w:val="007E5C69"/>
    <w:rsid w:val="007E6416"/>
    <w:rsid w:val="007F4BA6"/>
    <w:rsid w:val="007F748C"/>
    <w:rsid w:val="00827B4A"/>
    <w:rsid w:val="008A58E3"/>
    <w:rsid w:val="00907910"/>
    <w:rsid w:val="009115FB"/>
    <w:rsid w:val="00923888"/>
    <w:rsid w:val="00943819"/>
    <w:rsid w:val="00950FD2"/>
    <w:rsid w:val="00977065"/>
    <w:rsid w:val="009B1662"/>
    <w:rsid w:val="009C0380"/>
    <w:rsid w:val="009C61AD"/>
    <w:rsid w:val="009F140F"/>
    <w:rsid w:val="009F2F3C"/>
    <w:rsid w:val="009F7CFB"/>
    <w:rsid w:val="00AA34E8"/>
    <w:rsid w:val="00AF0F3F"/>
    <w:rsid w:val="00B576BD"/>
    <w:rsid w:val="00B6112A"/>
    <w:rsid w:val="00B6238A"/>
    <w:rsid w:val="00B67AEC"/>
    <w:rsid w:val="00B737C6"/>
    <w:rsid w:val="00B94BA4"/>
    <w:rsid w:val="00BB072A"/>
    <w:rsid w:val="00BD701C"/>
    <w:rsid w:val="00C07762"/>
    <w:rsid w:val="00C23D54"/>
    <w:rsid w:val="00C25C21"/>
    <w:rsid w:val="00C3357D"/>
    <w:rsid w:val="00C473CB"/>
    <w:rsid w:val="00C94D25"/>
    <w:rsid w:val="00CA5DB7"/>
    <w:rsid w:val="00CC01BC"/>
    <w:rsid w:val="00D039B7"/>
    <w:rsid w:val="00D07136"/>
    <w:rsid w:val="00D115FA"/>
    <w:rsid w:val="00D3285B"/>
    <w:rsid w:val="00D34773"/>
    <w:rsid w:val="00D42BB5"/>
    <w:rsid w:val="00D476F4"/>
    <w:rsid w:val="00D54920"/>
    <w:rsid w:val="00D84343"/>
    <w:rsid w:val="00DB43AC"/>
    <w:rsid w:val="00DC2FB5"/>
    <w:rsid w:val="00E23C56"/>
    <w:rsid w:val="00E42FAD"/>
    <w:rsid w:val="00EA011F"/>
    <w:rsid w:val="00ED24EB"/>
    <w:rsid w:val="00F130B8"/>
    <w:rsid w:val="00F14B77"/>
    <w:rsid w:val="00F80E21"/>
    <w:rsid w:val="00FC754A"/>
    <w:rsid w:val="00FF2E11"/>
    <w:rsid w:val="012E5886"/>
    <w:rsid w:val="016B29D1"/>
    <w:rsid w:val="058013D7"/>
    <w:rsid w:val="09E279F2"/>
    <w:rsid w:val="09F91840"/>
    <w:rsid w:val="0BC074EC"/>
    <w:rsid w:val="110E39B0"/>
    <w:rsid w:val="11B213DA"/>
    <w:rsid w:val="11CA4706"/>
    <w:rsid w:val="19FF1D3F"/>
    <w:rsid w:val="1AF3007B"/>
    <w:rsid w:val="229F207D"/>
    <w:rsid w:val="27745BBF"/>
    <w:rsid w:val="314B0324"/>
    <w:rsid w:val="34EA2DBF"/>
    <w:rsid w:val="3A6A2744"/>
    <w:rsid w:val="3FA40567"/>
    <w:rsid w:val="42DA3004"/>
    <w:rsid w:val="4C003D8D"/>
    <w:rsid w:val="607450F1"/>
    <w:rsid w:val="63091321"/>
    <w:rsid w:val="6A4A155A"/>
    <w:rsid w:val="6BE639FF"/>
    <w:rsid w:val="6D3A661B"/>
    <w:rsid w:val="76C577FD"/>
    <w:rsid w:val="77E61AEC"/>
    <w:rsid w:val="78D96CCC"/>
    <w:rsid w:val="7AD858C0"/>
    <w:rsid w:val="7AE72B12"/>
    <w:rsid w:val="7C611806"/>
    <w:rsid w:val="7D63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Times New Roman" w:cs="Times New Roman"/>
      <w:sz w:val="24"/>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customStyle="1" w:styleId="9">
    <w:name w:val="页眉 Char"/>
    <w:basedOn w:val="7"/>
    <w:link w:val="4"/>
    <w:qFormat/>
    <w:uiPriority w:val="0"/>
    <w:rPr>
      <w:rFonts w:ascii="Times New Roman" w:hAnsi="Times New Roman" w:eastAsia="Times New Roman" w:cs="Times New Roman"/>
      <w:sz w:val="18"/>
      <w:szCs w:val="18"/>
      <w:lang w:eastAsia="en-US"/>
    </w:rPr>
  </w:style>
  <w:style w:type="character" w:customStyle="1" w:styleId="10">
    <w:name w:val="页脚 Char"/>
    <w:basedOn w:val="7"/>
    <w:link w:val="3"/>
    <w:qFormat/>
    <w:uiPriority w:val="0"/>
    <w:rPr>
      <w:rFonts w:ascii="Times New Roman" w:hAnsi="Times New Roman" w:eastAsia="Times New Roman" w:cs="Times New Roman"/>
      <w:sz w:val="18"/>
      <w:szCs w:val="18"/>
      <w:lang w:eastAsia="en-US"/>
    </w:rPr>
  </w:style>
  <w:style w:type="paragraph" w:styleId="11">
    <w:name w:val="List Paragraph"/>
    <w:basedOn w:val="1"/>
    <w:qFormat/>
    <w:uiPriority w:val="99"/>
    <w:pPr>
      <w:ind w:firstLine="420" w:firstLineChars="200"/>
    </w:pPr>
  </w:style>
  <w:style w:type="paragraph" w:customStyle="1" w:styleId="12">
    <w:name w:val="a0"/>
    <w:basedOn w:val="1"/>
    <w:qFormat/>
    <w:uiPriority w:val="0"/>
    <w:pPr>
      <w:spacing w:before="100" w:beforeAutospacing="1" w:after="100" w:afterAutospacing="1"/>
      <w:jc w:val="left"/>
    </w:pPr>
    <w:rPr>
      <w:rFonts w:ascii="宋体" w:hAnsi="宋体" w:eastAsia="宋体" w:cs="宋体"/>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13</Pages>
  <Words>11132</Words>
  <Characters>13124</Characters>
  <Lines>92</Lines>
  <Paragraphs>26</Paragraphs>
  <TotalTime>29</TotalTime>
  <ScaleCrop>false</ScaleCrop>
  <LinksUpToDate>false</LinksUpToDate>
  <CharactersWithSpaces>13198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2023-04-24T03:08:00Z</dcterms:created>
  <dc:creator>...</dc:creator>
  <cp:lastModifiedBy>张凯</cp:lastModifiedBy>
  <dcterms:modified xsi:type="dcterms:W3CDTF">2023-07-17T08:49:08Z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BF9995DDE21644DD9E71A5B161E986FC_13</vt:lpwstr>
  </property>
</Properties>
</file>