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设备名称：便携式高端彩色多普勒超声波诊断仪</w:t>
      </w:r>
      <w:bookmarkStart w:id="0" w:name="_GoBack"/>
      <w:bookmarkEnd w:id="0"/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设备编号：NYZBB-SBK-202307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pStyle w:val="12"/>
        <w:numPr>
          <w:ilvl w:val="0"/>
          <w:numId w:val="1"/>
        </w:numPr>
        <w:tabs>
          <w:tab w:val="left" w:pos="426"/>
        </w:tabs>
        <w:spacing w:line="440" w:lineRule="exact"/>
        <w:ind w:left="110" w:hanging="110" w:hangingChars="5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系统技术规格及概述：</w:t>
      </w:r>
    </w:p>
    <w:p>
      <w:pPr>
        <w:pStyle w:val="12"/>
        <w:numPr>
          <w:ilvl w:val="0"/>
          <w:numId w:val="2"/>
        </w:numPr>
        <w:tabs>
          <w:tab w:val="left" w:pos="426"/>
        </w:tabs>
        <w:spacing w:line="440" w:lineRule="exact"/>
        <w:ind w:firstLineChars="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系统通用功能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≥15.6寸高清晰、医用专业彩色显示屏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探头接口1个，可扩展到3个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整机重量≤7kg（含电池）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支持用户自定义按键数量≥4个，同一个自定义键支持≥4个功能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二维灰阶模式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多角度空间复合成像技术，支持≥7条偏转线，多级可调，支持线阵和凸阵探头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斑点噪声抑制成像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回波增强技术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M型成像模式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彩色M型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解剖M型，取样线≥2条，可360度任意旋转，支持实时扫描以及离线重构M型图像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彩色多普勒成像（包括彩色、能量、方向能量多普勒模式）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超宽动态血流技术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高分辨率血流成像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频谱多普勒成像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脉冲多普勒、高脉冲重复频率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连续多普勒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智能多普勒自动优化频谱多普勒取样线角度，以及快速矫正取样角度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组织多普勒成像及定量分析单元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支持TVI、TVD、TVM、TEI四种模式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专用的TDI速度、应变、应变率定量分析工具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曲线解剖M型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组织追踪定量分析单元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自动追踪心肌运动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可分析6个心脏切面，提供速度、位移和应变率等测量参数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参数分析结果用牛眼图显示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造影成像及定量分析单元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用于腹部、浅表和微血管造影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左室造影和心肌造影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支持时间强度分析曲线和运动追踪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实时宽景成像，支持凸阵、线阵和相控阵探头，具有扫描速度提示功能方便用户操作，可360度旋转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一键自动优化（包括应用于二维、彩色、频谱模式、TDI及造影）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图像放大技术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一键实现全屏放大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10倍局部放大（支持前端、后端放大）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自动工作流协议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可根据医生习惯自定义检查规范，减少重复操作</w:t>
      </w:r>
    </w:p>
    <w:p>
      <w:pPr>
        <w:pStyle w:val="12"/>
        <w:numPr>
          <w:ilvl w:val="1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自动打开彩色、频谱成像模式，自动添加体位图和注释，无需手动输入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支持穿刺针增强技术</w:t>
      </w:r>
    </w:p>
    <w:p>
      <w:pPr>
        <w:pStyle w:val="12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D1B11"/>
          <w:sz w:val="22"/>
          <w:szCs w:val="22"/>
        </w:rPr>
        <w:t>超声教学助手，能提供标准超声声像图、解剖示意图、手法图及扫查技巧提示等，并支持以上帮助信息区域的单窗口放大功能。</w:t>
      </w:r>
    </w:p>
    <w:p>
      <w:pPr>
        <w:pStyle w:val="12"/>
        <w:spacing w:line="440" w:lineRule="exact"/>
        <w:ind w:firstLine="0" w:firstLineChars="0"/>
        <w:jc w:val="left"/>
        <w:rPr>
          <w:rFonts w:ascii="微软雅黑" w:hAnsi="微软雅黑" w:eastAsia="微软雅黑" w:cs="微软雅黑"/>
          <w:color w:val="1D1B11"/>
          <w:sz w:val="22"/>
          <w:szCs w:val="22"/>
        </w:rPr>
      </w:pPr>
    </w:p>
    <w:p>
      <w:pPr>
        <w:pStyle w:val="12"/>
        <w:numPr>
          <w:ilvl w:val="0"/>
          <w:numId w:val="1"/>
        </w:numPr>
        <w:tabs>
          <w:tab w:val="left" w:pos="426"/>
        </w:tabs>
        <w:spacing w:line="440" w:lineRule="exact"/>
        <w:ind w:left="110" w:hanging="110" w:hangingChars="5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检查存储和管理</w:t>
      </w:r>
    </w:p>
    <w:p>
      <w:pPr>
        <w:pStyle w:val="12"/>
        <w:numPr>
          <w:ilvl w:val="0"/>
          <w:numId w:val="4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≥240G固态硬盘</w:t>
      </w:r>
    </w:p>
    <w:p>
      <w:pPr>
        <w:pStyle w:val="12"/>
        <w:numPr>
          <w:ilvl w:val="0"/>
          <w:numId w:val="4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内置超声工作站，支持同步存储，即后台存储或导出图像数据的同时前台可以完成实时扫描，不影响检查操作</w:t>
      </w:r>
    </w:p>
    <w:p>
      <w:pPr>
        <w:pStyle w:val="12"/>
        <w:numPr>
          <w:ilvl w:val="0"/>
          <w:numId w:val="4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支持直接一键存储至硬盘或U盘，突然关机或未结束检查关机资料不丢失</w:t>
      </w:r>
    </w:p>
    <w:p>
      <w:pPr>
        <w:pStyle w:val="12"/>
        <w:spacing w:line="440" w:lineRule="exact"/>
        <w:ind w:firstLine="0"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</w:p>
    <w:p>
      <w:pPr>
        <w:pStyle w:val="12"/>
        <w:numPr>
          <w:ilvl w:val="0"/>
          <w:numId w:val="1"/>
        </w:numPr>
        <w:tabs>
          <w:tab w:val="left" w:pos="426"/>
        </w:tabs>
        <w:spacing w:line="440" w:lineRule="exact"/>
        <w:ind w:left="110" w:hanging="110" w:hangingChars="5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 技术参数及要求</w:t>
      </w:r>
    </w:p>
    <w:p>
      <w:pPr>
        <w:pStyle w:val="12"/>
        <w:numPr>
          <w:ilvl w:val="0"/>
          <w:numId w:val="5"/>
        </w:numPr>
        <w:spacing w:line="440" w:lineRule="exact"/>
        <w:ind w:left="1560" w:firstLineChars="0"/>
        <w:jc w:val="left"/>
        <w:rPr>
          <w:rFonts w:ascii="微软雅黑" w:hAnsi="微软雅黑" w:eastAsia="微软雅黑" w:cs="微软雅黑"/>
          <w:vanish/>
          <w:color w:val="1E1C11"/>
          <w:sz w:val="22"/>
          <w:szCs w:val="22"/>
        </w:rPr>
      </w:pPr>
    </w:p>
    <w:p>
      <w:pPr>
        <w:pStyle w:val="12"/>
        <w:numPr>
          <w:ilvl w:val="0"/>
          <w:numId w:val="6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二维灰阶模式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焦点：4个，动态可调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扫描频率：电子凸阵：超声频率1.3-6.0MHz，支持扩展成像；电子相控阵：超声频率1.5-5.0MHz，扫描角度≥90°；电子线阵：超声频率3.0-13MHz，支持扩展成像；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最大显示深度:≥39cm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TGC: ≥8段，LGC: ≥4段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动态范围: 30-190dB，可视可调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增益调节: B/M/D分别独立可调，≥100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伪彩图谱: ≥8种</w:t>
      </w:r>
    </w:p>
    <w:p>
      <w:pPr>
        <w:pStyle w:val="12"/>
        <w:numPr>
          <w:ilvl w:val="1"/>
          <w:numId w:val="7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扫描帧率：相控阵探头18cm深，全视野二维帧频≥50帧/秒；凸阵探头18cm深，全视野二维帧频≥40帧/秒</w:t>
      </w:r>
    </w:p>
    <w:p>
      <w:pPr>
        <w:pStyle w:val="12"/>
        <w:numPr>
          <w:ilvl w:val="0"/>
          <w:numId w:val="6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彩色多普勒成像</w:t>
      </w:r>
    </w:p>
    <w:p>
      <w:pPr>
        <w:pStyle w:val="12"/>
        <w:numPr>
          <w:ilvl w:val="0"/>
          <w:numId w:val="8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vanish/>
          <w:color w:val="1E1C11"/>
          <w:sz w:val="22"/>
          <w:szCs w:val="22"/>
        </w:rPr>
      </w:pPr>
    </w:p>
    <w:p>
      <w:pPr>
        <w:pStyle w:val="12"/>
        <w:numPr>
          <w:ilvl w:val="0"/>
          <w:numId w:val="8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vanish/>
          <w:color w:val="1E1C11"/>
          <w:sz w:val="22"/>
          <w:szCs w:val="22"/>
        </w:rPr>
      </w:pPr>
    </w:p>
    <w:p>
      <w:pPr>
        <w:pStyle w:val="12"/>
        <w:numPr>
          <w:ilvl w:val="1"/>
          <w:numId w:val="8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包括速度、速度方差、能量、方向能量显示等</w:t>
      </w:r>
    </w:p>
    <w:p>
      <w:pPr>
        <w:pStyle w:val="12"/>
        <w:numPr>
          <w:ilvl w:val="1"/>
          <w:numId w:val="8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显示方式：B/C、B/C/M、B/POWER、B/C/PW</w:t>
      </w:r>
    </w:p>
    <w:p>
      <w:pPr>
        <w:pStyle w:val="12"/>
        <w:numPr>
          <w:ilvl w:val="1"/>
          <w:numId w:val="8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取样框偏转: ≥±30度 (线阵探头)</w:t>
      </w:r>
    </w:p>
    <w:p>
      <w:pPr>
        <w:pStyle w:val="12"/>
        <w:numPr>
          <w:ilvl w:val="1"/>
          <w:numId w:val="8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扫描帧率：相控阵探头18cm深，高线密度全视野彩色帧频≥4帧/秒；凸阵探头18cm深，高线密度全视野彩色帧频≥6帧/秒</w:t>
      </w:r>
    </w:p>
    <w:p>
      <w:pPr>
        <w:pStyle w:val="12"/>
        <w:numPr>
          <w:ilvl w:val="1"/>
          <w:numId w:val="8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支持B/C 同宽</w:t>
      </w:r>
    </w:p>
    <w:p>
      <w:pPr>
        <w:pStyle w:val="12"/>
        <w:numPr>
          <w:ilvl w:val="0"/>
          <w:numId w:val="6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频谱多普勒模式</w:t>
      </w:r>
    </w:p>
    <w:p>
      <w:pPr>
        <w:pStyle w:val="12"/>
        <w:numPr>
          <w:ilvl w:val="0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vanish/>
          <w:color w:val="1E1C11"/>
          <w:sz w:val="22"/>
          <w:szCs w:val="22"/>
        </w:rPr>
      </w:pPr>
    </w:p>
    <w:p>
      <w:pPr>
        <w:pStyle w:val="12"/>
        <w:numPr>
          <w:ilvl w:val="0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vanish/>
          <w:color w:val="1E1C11"/>
          <w:sz w:val="22"/>
          <w:szCs w:val="22"/>
        </w:rPr>
      </w:pPr>
    </w:p>
    <w:p>
      <w:pPr>
        <w:pStyle w:val="12"/>
        <w:numPr>
          <w:ilvl w:val="0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vanish/>
          <w:color w:val="1E1C11"/>
          <w:sz w:val="22"/>
          <w:szCs w:val="22"/>
        </w:rPr>
      </w:pPr>
    </w:p>
    <w:p>
      <w:pPr>
        <w:pStyle w:val="12"/>
        <w:numPr>
          <w:ilvl w:val="1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显示控制：反转、零移位、B刷新、D扩展、B/D扩展等</w:t>
      </w:r>
    </w:p>
    <w:p>
      <w:pPr>
        <w:pStyle w:val="12"/>
        <w:numPr>
          <w:ilvl w:val="1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PW最大速度: ≥9.21m/s</w:t>
      </w:r>
    </w:p>
    <w:p>
      <w:pPr>
        <w:pStyle w:val="12"/>
        <w:numPr>
          <w:ilvl w:val="1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最小速度: ≤5mm/s</w:t>
      </w:r>
    </w:p>
    <w:p>
      <w:pPr>
        <w:pStyle w:val="12"/>
        <w:numPr>
          <w:ilvl w:val="1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 xml:space="preserve">取样容积: 0.5-20mm </w:t>
      </w:r>
    </w:p>
    <w:p>
      <w:pPr>
        <w:pStyle w:val="12"/>
        <w:numPr>
          <w:ilvl w:val="1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偏转角度: ≥±30度 (线阵探头)</w:t>
      </w:r>
    </w:p>
    <w:p>
      <w:pPr>
        <w:pStyle w:val="12"/>
        <w:numPr>
          <w:ilvl w:val="1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零位移动：≥8 级</w:t>
      </w:r>
    </w:p>
    <w:p>
      <w:pPr>
        <w:pStyle w:val="12"/>
        <w:numPr>
          <w:ilvl w:val="1"/>
          <w:numId w:val="9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快速角度校正</w:t>
      </w:r>
    </w:p>
    <w:p>
      <w:pPr>
        <w:spacing w:line="44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</w:p>
    <w:p>
      <w:pPr>
        <w:pStyle w:val="12"/>
        <w:numPr>
          <w:ilvl w:val="0"/>
          <w:numId w:val="1"/>
        </w:numPr>
        <w:tabs>
          <w:tab w:val="left" w:pos="426"/>
        </w:tabs>
        <w:spacing w:line="440" w:lineRule="exact"/>
        <w:ind w:left="110" w:hanging="110" w:hangingChars="5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连通性</w:t>
      </w:r>
    </w:p>
    <w:p>
      <w:pPr>
        <w:pStyle w:val="12"/>
        <w:numPr>
          <w:ilvl w:val="0"/>
          <w:numId w:val="5"/>
        </w:numPr>
        <w:spacing w:line="440" w:lineRule="exact"/>
        <w:ind w:left="1560" w:firstLineChars="0"/>
        <w:jc w:val="left"/>
        <w:rPr>
          <w:rFonts w:ascii="微软雅黑" w:hAnsi="微软雅黑" w:eastAsia="微软雅黑" w:cs="微软雅黑"/>
          <w:vanish/>
          <w:sz w:val="22"/>
          <w:szCs w:val="22"/>
        </w:rPr>
      </w:pPr>
    </w:p>
    <w:p>
      <w:pPr>
        <w:pStyle w:val="12"/>
        <w:numPr>
          <w:ilvl w:val="0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vanish/>
          <w:color w:val="1E1C11"/>
          <w:sz w:val="22"/>
          <w:szCs w:val="22"/>
        </w:rPr>
      </w:pPr>
    </w:p>
    <w:p>
      <w:pPr>
        <w:pStyle w:val="12"/>
        <w:numPr>
          <w:ilvl w:val="1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数据接口:HDMI、USB3.0接口、音频接口</w:t>
      </w:r>
    </w:p>
    <w:p>
      <w:pPr>
        <w:pStyle w:val="12"/>
        <w:numPr>
          <w:ilvl w:val="1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支持数据无线传输</w:t>
      </w:r>
    </w:p>
    <w:p>
      <w:pPr>
        <w:pStyle w:val="12"/>
        <w:numPr>
          <w:ilvl w:val="1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支持DICOM3.0系统</w:t>
      </w:r>
    </w:p>
    <w:p>
      <w:pPr>
        <w:pStyle w:val="12"/>
        <w:numPr>
          <w:ilvl w:val="1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外设数据模块：包含S---视频、VGA视频接口、高清音视频接口</w:t>
      </w:r>
    </w:p>
    <w:p>
      <w:pPr>
        <w:pStyle w:val="12"/>
        <w:numPr>
          <w:ilvl w:val="1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专用台车：可升降、防盗锁模块</w:t>
      </w:r>
    </w:p>
    <w:p>
      <w:pPr>
        <w:pStyle w:val="12"/>
        <w:numPr>
          <w:ilvl w:val="1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具备可装卸探头扩展槽</w:t>
      </w:r>
    </w:p>
    <w:p>
      <w:pPr>
        <w:pStyle w:val="12"/>
        <w:numPr>
          <w:ilvl w:val="1"/>
          <w:numId w:val="10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1E1C11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1E1C11"/>
          <w:sz w:val="22"/>
          <w:szCs w:val="22"/>
        </w:rPr>
        <w:t>专用旅行箱，可装载主机、探头及相关备件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</w:t>
      </w:r>
    </w:p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2FD1"/>
    <w:multiLevelType w:val="multilevel"/>
    <w:tmpl w:val="003F2F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B01265"/>
    <w:multiLevelType w:val="multilevel"/>
    <w:tmpl w:val="12B01265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9C665A2"/>
    <w:multiLevelType w:val="multilevel"/>
    <w:tmpl w:val="19C665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3A0770C"/>
    <w:multiLevelType w:val="multilevel"/>
    <w:tmpl w:val="23A0770C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2BA76F7E"/>
    <w:multiLevelType w:val="multilevel"/>
    <w:tmpl w:val="2BA76F7E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09C7AFB"/>
    <w:multiLevelType w:val="multilevel"/>
    <w:tmpl w:val="309C7AFB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4043CB2"/>
    <w:multiLevelType w:val="multilevel"/>
    <w:tmpl w:val="34043C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4B1437"/>
    <w:multiLevelType w:val="multilevel"/>
    <w:tmpl w:val="414B14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3036A4"/>
    <w:multiLevelType w:val="multilevel"/>
    <w:tmpl w:val="683036A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7AA5609A"/>
    <w:multiLevelType w:val="multilevel"/>
    <w:tmpl w:val="7AA5609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2A8C0727"/>
    <w:rsid w:val="2CC33F35"/>
    <w:rsid w:val="2D7A1E89"/>
    <w:rsid w:val="2E2319FE"/>
    <w:rsid w:val="2F4D589B"/>
    <w:rsid w:val="395F289E"/>
    <w:rsid w:val="41A64D43"/>
    <w:rsid w:val="4F6168FA"/>
    <w:rsid w:val="507C07EB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2023-09-25T07:56:23Z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