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设备名称：转运呼吸机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87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2台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pStyle w:val="12"/>
        <w:numPr>
          <w:ilvl w:val="0"/>
          <w:numId w:val="1"/>
        </w:numPr>
        <w:tabs>
          <w:tab w:val="left" w:pos="4972"/>
        </w:tabs>
        <w:spacing w:line="360" w:lineRule="auto"/>
        <w:ind w:firstLineChars="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专用</w:t>
      </w:r>
      <w:r>
        <w:rPr>
          <w:rFonts w:hint="eastAsia" w:ascii="宋体" w:hAnsi="宋体"/>
          <w:bCs/>
          <w:sz w:val="28"/>
          <w:szCs w:val="28"/>
        </w:rPr>
        <w:t>于成人、儿童、婴幼儿的急救转运呼吸机。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通气模式：标配P-A/C、P-SIMV、CPAP/PSV、PRVC，可选DuoVent、APRV、PRVC-SIMV、PSV-S/T等高级通气模式。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textAlignment w:val="baseline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设置参数范围：潮气量：20ml-2200ml，呼吸频率：1-80次/min，压力支持：3-65cmH2O，吸呼比：4</w:t>
      </w:r>
      <w:r>
        <w:rPr>
          <w:rFonts w:ascii="宋体" w:hAnsi="宋体"/>
          <w:bCs/>
          <w:sz w:val="28"/>
          <w:szCs w:val="28"/>
        </w:rPr>
        <w:t>:</w:t>
      </w:r>
      <w:r>
        <w:rPr>
          <w:rFonts w:hint="eastAsia" w:ascii="宋体" w:hAnsi="宋体"/>
          <w:bCs/>
          <w:sz w:val="28"/>
          <w:szCs w:val="28"/>
        </w:rPr>
        <w:t>1</w:t>
      </w:r>
      <w:r>
        <w:rPr>
          <w:rFonts w:ascii="宋体" w:hAnsi="宋体"/>
          <w:bCs/>
          <w:sz w:val="28"/>
          <w:szCs w:val="28"/>
        </w:rPr>
        <w:t>-1:10</w:t>
      </w:r>
      <w:r>
        <w:rPr>
          <w:rFonts w:hint="eastAsia" w:ascii="宋体" w:hAnsi="宋体"/>
          <w:bCs/>
          <w:sz w:val="28"/>
          <w:szCs w:val="28"/>
        </w:rPr>
        <w:t>，氧浓度：21-100%。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可选脱机辅助工具：SBT脱机辅助界面，口腔闭合压P</w:t>
      </w:r>
      <w:r>
        <w:rPr>
          <w:rFonts w:ascii="宋体" w:hAnsi="宋体"/>
          <w:bCs/>
          <w:sz w:val="28"/>
          <w:szCs w:val="28"/>
        </w:rPr>
        <w:t>0.1</w:t>
      </w:r>
      <w:r>
        <w:rPr>
          <w:rFonts w:hint="eastAsia" w:ascii="宋体" w:hAnsi="宋体"/>
          <w:bCs/>
          <w:sz w:val="28"/>
          <w:szCs w:val="28"/>
        </w:rPr>
        <w:t>、浅快呼吸指数RSBI。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≥8.4英寸</w:t>
      </w:r>
      <w:r>
        <w:rPr>
          <w:rFonts w:ascii="宋体" w:hAnsi="宋体"/>
          <w:bCs/>
          <w:sz w:val="28"/>
          <w:szCs w:val="28"/>
        </w:rPr>
        <w:t xml:space="preserve">TFT </w:t>
      </w:r>
      <w:r>
        <w:rPr>
          <w:rFonts w:hint="eastAsia" w:ascii="宋体" w:hAnsi="宋体"/>
          <w:bCs/>
          <w:sz w:val="28"/>
          <w:szCs w:val="28"/>
        </w:rPr>
        <w:t>彩色液晶显示，具有锁屏功能，并可切换白天或夜晚显示模式。整机重量≤6</w:t>
      </w:r>
      <w:r>
        <w:rPr>
          <w:rFonts w:ascii="宋体" w:hAnsi="宋体"/>
          <w:bCs/>
          <w:sz w:val="28"/>
          <w:szCs w:val="28"/>
        </w:rPr>
        <w:t>.5</w:t>
      </w:r>
      <w:r>
        <w:rPr>
          <w:rFonts w:hint="eastAsia" w:ascii="宋体" w:hAnsi="宋体"/>
          <w:bCs/>
          <w:sz w:val="28"/>
          <w:szCs w:val="28"/>
        </w:rPr>
        <w:t>kg。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textAlignment w:val="baseline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具有热插拔电池插槽，标配1块锂电池，工作时长≥280分钟，可选第二块电池，续航时间≥9小时，为长途转运提供安全保障。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具有氧耗工具界面，可以显示当前的耗氧量、氧气预估可用剩余时间。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安全防护符合GB</w:t>
      </w:r>
      <w:r>
        <w:rPr>
          <w:rFonts w:ascii="宋体" w:hAnsi="宋体"/>
          <w:bCs/>
          <w:sz w:val="28"/>
          <w:szCs w:val="28"/>
        </w:rPr>
        <w:t>/</w:t>
      </w:r>
      <w:r>
        <w:rPr>
          <w:rFonts w:hint="eastAsia" w:ascii="宋体" w:hAnsi="宋体"/>
          <w:bCs/>
          <w:sz w:val="28"/>
          <w:szCs w:val="28"/>
        </w:rPr>
        <w:t>T</w:t>
      </w:r>
      <w:r>
        <w:rPr>
          <w:rFonts w:ascii="宋体" w:hAnsi="宋体"/>
          <w:bCs/>
          <w:sz w:val="28"/>
          <w:szCs w:val="28"/>
        </w:rPr>
        <w:t xml:space="preserve"> 2423</w:t>
      </w:r>
      <w:r>
        <w:rPr>
          <w:rFonts w:hint="eastAsia" w:ascii="宋体" w:hAnsi="宋体"/>
          <w:bCs/>
          <w:sz w:val="28"/>
          <w:szCs w:val="28"/>
        </w:rPr>
        <w:t>标准：整机防进液等级：IP</w:t>
      </w:r>
      <w:r>
        <w:rPr>
          <w:rFonts w:ascii="宋体" w:hAnsi="宋体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4，高坠防护：7</w:t>
      </w:r>
      <w:r>
        <w:rPr>
          <w:rFonts w:ascii="宋体" w:hAnsi="宋体"/>
          <w:bCs/>
          <w:sz w:val="28"/>
          <w:szCs w:val="28"/>
        </w:rPr>
        <w:t>5</w:t>
      </w:r>
      <w:r>
        <w:rPr>
          <w:rFonts w:hint="eastAsia" w:ascii="宋体" w:hAnsi="宋体"/>
          <w:bCs/>
          <w:sz w:val="28"/>
          <w:szCs w:val="28"/>
        </w:rPr>
        <w:t>cm。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符合</w:t>
      </w:r>
      <w:r>
        <w:rPr>
          <w:rFonts w:ascii="宋体" w:hAnsi="宋体"/>
          <w:bCs/>
          <w:sz w:val="28"/>
          <w:szCs w:val="28"/>
        </w:rPr>
        <w:t xml:space="preserve">EN 1789 </w:t>
      </w:r>
      <w:r>
        <w:rPr>
          <w:rFonts w:hint="eastAsia" w:ascii="宋体" w:hAnsi="宋体"/>
          <w:bCs/>
          <w:sz w:val="28"/>
          <w:szCs w:val="28"/>
        </w:rPr>
        <w:t>和EN 794-3等急救转运标准。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/>
          <w:bCs/>
          <w:sz w:val="28"/>
          <w:szCs w:val="28"/>
        </w:rPr>
        <w:t>呼吸波形及呼吸环可截图，屏幕导出保存U盘。具有72小时的趋势图和趋势表数据存储，5000条事件记录。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28EA1D"/>
    <w:multiLevelType w:val="singleLevel"/>
    <w:tmpl w:val="0228EA1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50016"/>
    <w:rsid w:val="07B81B6D"/>
    <w:rsid w:val="07E60B27"/>
    <w:rsid w:val="07F14F50"/>
    <w:rsid w:val="0E463ABF"/>
    <w:rsid w:val="12E82E96"/>
    <w:rsid w:val="27135897"/>
    <w:rsid w:val="2A8C0727"/>
    <w:rsid w:val="2E2319FE"/>
    <w:rsid w:val="2E9033E9"/>
    <w:rsid w:val="395F289E"/>
    <w:rsid w:val="41A64D43"/>
    <w:rsid w:val="44C0608D"/>
    <w:rsid w:val="4F6168FA"/>
    <w:rsid w:val="507C07EB"/>
    <w:rsid w:val="536B7D93"/>
    <w:rsid w:val="56A95510"/>
    <w:rsid w:val="58AA2E8C"/>
    <w:rsid w:val="5A652BEC"/>
    <w:rsid w:val="5B9B684D"/>
    <w:rsid w:val="5DEA1D56"/>
    <w:rsid w:val="5E3C0093"/>
    <w:rsid w:val="5EED0FE7"/>
    <w:rsid w:val="6A3F27B5"/>
    <w:rsid w:val="6F552EE3"/>
    <w:rsid w:val="73A1489D"/>
    <w:rsid w:val="75B01B84"/>
    <w:rsid w:val="784A7FF6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734</Characters>
  <Lines>18</Lines>
  <Paragraphs>5</Paragraphs>
  <TotalTime>0</TotalTime>
  <ScaleCrop>false</ScaleCrop>
  <LinksUpToDate>false</LinksUpToDate>
  <CharactersWithSpaces>744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2023-10-08T10:10:47Z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690A5EBA0EB241A99E1DE54414D2742D</vt:lpwstr>
  </property>
</Properties>
</file>