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设备名称：电子支气管镜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88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1.1视场角≥120°；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1.2景深：3-100mm</w:t>
      </w: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1.3吸引阀座一体式防脱设计；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1.4操作手柄具备3个功能按键；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1.5软镜插入管外径≤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5.0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mm，工作管道内径≥2.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mm；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1.6成像原理：电子成像技术，工作软管不含导像、导光纤维；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1.7软镜工作软管有效长度610mm,插入管自带有360°刻度标识；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1.8插入管先端头采用医用高分子材料，内外绝缘，确保手术安全；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1.9插入管软管前端弯曲角度：向上弯曲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180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°，向下弯曲130°，双向弯曲3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0°；1.10插入管具有被动弯曲关节，可实现灵活的插入；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1.11操作手柄具备左右旋转关节，可带动插入软管部先端左右旋转，向左120°，向右120°；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1.12操作手柄上按键可控制①图像放大/缩小、②拍照/录像、③画面冻结/解冻结；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1.13视频转接线与操作手柄一体式设计，转接线可耐受浸泡消毒；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1.15内置LED冷光源，具备防雾功能，无需预热，即可观察；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1.16操作手柄为医用高分子材料材质，轻盈更耐腐蚀；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1.17操作部防水等级：IPX7，配备防水盖可进行全浸泡消毒；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1.18采用智能主控芯片，具备无需手动调节即可实现自动控制图像曝光度功能。</w:t>
      </w:r>
    </w:p>
    <w:p>
      <w:pPr>
        <w:pStyle w:val="12"/>
        <w:widowControl/>
        <w:numPr>
          <w:ilvl w:val="0"/>
          <w:numId w:val="0"/>
        </w:numPr>
        <w:ind w:left="42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配置清单至少包括：</w:t>
      </w:r>
    </w:p>
    <w:tbl>
      <w:tblPr>
        <w:tblStyle w:val="7"/>
        <w:tblpPr w:leftFromText="180" w:rightFromText="180" w:vertAnchor="text" w:horzAnchor="margin" w:tblpXSpec="center" w:tblpY="42"/>
        <w:tblW w:w="8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42" w:type="dxa"/>
            <w:tcBorders>
              <w:top w:val="double" w:color="365F91" w:sz="4" w:space="0"/>
              <w:left w:val="double" w:color="365F9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32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GB" w:eastAsia="zh-CN" w:bidi="ar-SA"/>
              </w:rPr>
              <w:t>序号</w:t>
            </w:r>
          </w:p>
        </w:tc>
        <w:tc>
          <w:tcPr>
            <w:tcW w:w="5954" w:type="dxa"/>
            <w:tcBorders>
              <w:top w:val="double" w:color="365F91" w:sz="4" w:space="0"/>
              <w:left w:val="dotted" w:color="24406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32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GB" w:eastAsia="zh-CN" w:bidi="ar-SA"/>
              </w:rPr>
              <w:t>名称</w:t>
            </w:r>
          </w:p>
        </w:tc>
        <w:tc>
          <w:tcPr>
            <w:tcW w:w="1524" w:type="dxa"/>
            <w:tcBorders>
              <w:top w:val="double" w:color="365F91" w:sz="4" w:space="0"/>
              <w:left w:val="dotted" w:color="244061" w:sz="4" w:space="0"/>
              <w:bottom w:val="dotted" w:color="244061" w:sz="4" w:space="0"/>
              <w:right w:val="double" w:color="365F9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320"/>
              </w:tabs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GB" w:eastAsia="zh-CN" w:bidi="ar-SA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42" w:type="dxa"/>
            <w:tcBorders>
              <w:top w:val="dotted" w:color="244061" w:sz="4" w:space="0"/>
              <w:left w:val="double" w:color="365F9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95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4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              视频气管镜操作部</w:t>
            </w:r>
          </w:p>
        </w:tc>
        <w:tc>
          <w:tcPr>
            <w:tcW w:w="152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uble" w:color="365F9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tcBorders>
              <w:top w:val="dotted" w:color="244061" w:sz="4" w:space="0"/>
              <w:left w:val="double" w:color="365F9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95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防水盖</w:t>
            </w:r>
          </w:p>
        </w:tc>
        <w:tc>
          <w:tcPr>
            <w:tcW w:w="152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uble" w:color="365F9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42" w:type="dxa"/>
            <w:tcBorders>
              <w:top w:val="dotted" w:color="244061" w:sz="4" w:space="0"/>
              <w:left w:val="double" w:color="365F9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5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活检阀帽</w:t>
            </w:r>
          </w:p>
        </w:tc>
        <w:tc>
          <w:tcPr>
            <w:tcW w:w="152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uble" w:color="365F9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2" w:type="dxa"/>
            <w:tcBorders>
              <w:top w:val="dotted" w:color="244061" w:sz="4" w:space="0"/>
              <w:left w:val="double" w:color="365F9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5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吸引按钮</w:t>
            </w:r>
          </w:p>
        </w:tc>
        <w:tc>
          <w:tcPr>
            <w:tcW w:w="1524" w:type="dxa"/>
            <w:tcBorders>
              <w:top w:val="dotted" w:color="244061" w:sz="4" w:space="0"/>
              <w:left w:val="dotted" w:color="244061" w:sz="4" w:space="0"/>
              <w:bottom w:val="dotted" w:color="244061" w:sz="4" w:space="0"/>
              <w:right w:val="double" w:color="365F9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tcBorders>
              <w:top w:val="dotted" w:color="244061" w:sz="4" w:space="0"/>
              <w:left w:val="double" w:color="365F91" w:sz="4" w:space="0"/>
              <w:bottom w:val="double" w:color="365F9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954" w:type="dxa"/>
            <w:tcBorders>
              <w:top w:val="dotted" w:color="244061" w:sz="4" w:space="0"/>
              <w:left w:val="dotted" w:color="244061" w:sz="4" w:space="0"/>
              <w:bottom w:val="double" w:color="365F91" w:sz="4" w:space="0"/>
              <w:right w:val="dotted" w:color="24406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包装箱组件</w:t>
            </w:r>
          </w:p>
        </w:tc>
        <w:tc>
          <w:tcPr>
            <w:tcW w:w="1524" w:type="dxa"/>
            <w:tcBorders>
              <w:top w:val="dotted" w:color="244061" w:sz="4" w:space="0"/>
              <w:left w:val="dotted" w:color="244061" w:sz="4" w:space="0"/>
              <w:bottom w:val="double" w:color="365F91" w:sz="4" w:space="0"/>
              <w:right w:val="double" w:color="365F9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1套</w:t>
            </w:r>
          </w:p>
        </w:tc>
      </w:tr>
    </w:tbl>
    <w:p>
      <w:pPr>
        <w:pStyle w:val="12"/>
        <w:numPr>
          <w:ilvl w:val="0"/>
          <w:numId w:val="0"/>
        </w:numPr>
        <w:spacing w:line="360" w:lineRule="auto"/>
        <w:ind w:leftChars="0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7B81B6D"/>
    <w:rsid w:val="07E60B27"/>
    <w:rsid w:val="07F14F50"/>
    <w:rsid w:val="0E463ABF"/>
    <w:rsid w:val="12E82E96"/>
    <w:rsid w:val="13C05DF1"/>
    <w:rsid w:val="27135897"/>
    <w:rsid w:val="2A8C0727"/>
    <w:rsid w:val="2E2319FE"/>
    <w:rsid w:val="2E9033E9"/>
    <w:rsid w:val="395F289E"/>
    <w:rsid w:val="41A64D43"/>
    <w:rsid w:val="44C0608D"/>
    <w:rsid w:val="4F6168FA"/>
    <w:rsid w:val="507C07EB"/>
    <w:rsid w:val="536B7D93"/>
    <w:rsid w:val="56A95510"/>
    <w:rsid w:val="58AA2E8C"/>
    <w:rsid w:val="5A652BEC"/>
    <w:rsid w:val="5B9B684D"/>
    <w:rsid w:val="5DEA1D56"/>
    <w:rsid w:val="5E3C0093"/>
    <w:rsid w:val="5EED0FE7"/>
    <w:rsid w:val="60325223"/>
    <w:rsid w:val="6A3F27B5"/>
    <w:rsid w:val="6F552EE3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1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2023-10-10T03:06:41Z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