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设备名称：医用控温仪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93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1、至少包括以下配置：主机、冰毯2条，冰帽2套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2、安全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ab/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2.1通过ISO9001、ISO13485质量管理体系认证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2.2通过全项目电磁兼容EMC检测，抗电磁干扰能力强。符合YY0505-2012标准，并可提供专业权威机构出具的检测报告。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3、主机性能特点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3.1机箱材质：ABS。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3.2制冷方式：高效的进口全无氟压缩机制冷系统，功耗低，降温迅速，为患者抢救赢得宝贵时间。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3.3全电脑自动控制，控温精确，运行数据随时查询。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3.4控温方式：机控/体控，双重测温，可任意选择。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3.5制冷/制热，双重功能，降温/升温迅速。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3.6四路输出，采用进口快接装置，毯帽可同时使用，也可分开独立使用。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3.7语音和声光智能报警功能：系统故障报警，水温超温报警，传感器脱落或损坏报警，缺水报警。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3.8 LCD液晶大屏幕显示，全中文菜单操作，清晰直观。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4、毯帽特点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4.1毯帽采用TPU(热塑性聚氨酯）材料，具有耐低温及耐臭氧性能，使用寿命更长久，蜂窝状设计，水循环更通畅。表面柔软，可任意折叠、卷曲、清洗、消毒，并配有同规格毯罩，易拆洗，美观、舒适。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5、技术指标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ab/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5.1电源（AC）：220V±10%   50Hz±1Hz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5.2毯帽温度范围：1-40℃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5.3体温控温范围：26-40℃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5.4水温范围（升降温）：-5-40 ℃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5.5空载降温速度：3℃/分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5.6空载升温速度：2℃/分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5.7工作方式：连续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5.8噪音：≤45db</w:t>
      </w:r>
      <w:bookmarkStart w:id="0" w:name="_GoBack"/>
      <w:bookmarkEnd w:id="0"/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5.9整机功耗：660VA</w:t>
      </w:r>
    </w:p>
    <w:p>
      <w:pPr>
        <w:widowControl/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bidi="ar"/>
        </w:rPr>
        <w:t>5.10环境温度：0-40℃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E463ABF"/>
    <w:rsid w:val="12E82E96"/>
    <w:rsid w:val="27135897"/>
    <w:rsid w:val="27590529"/>
    <w:rsid w:val="2A8C0727"/>
    <w:rsid w:val="2DB92A17"/>
    <w:rsid w:val="2E2319FE"/>
    <w:rsid w:val="2E9033E9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2023-10-13T02:51:25Z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