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设备名称：空气压力波治疗仪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空气肢体压力治疗仪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主要参数及配置要求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1、治疗时间：1min--99min，可调节；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2、压力范围：40--200mmHg,可调节；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3、压力保持时间：1s--6s，可调节；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4、循环间隔时间：1s--20s，可调节；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5、电源电压：AC220v/50HZ  功率：65VA；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6、显示方式：4寸以上彩色全触摸屏显示、中/英文菜单操作;        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7、治疗模式:预防深静脉血栓模式/水肿模式/动脉模式等至少8种标准治疗模式，可任意组合30种以上治疗模式；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8、连接套筒：可同时连接2个4腔套筒，同时治疗2个肢体；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9、梯度压力功能：防止静脉逆流，有效增加静脉血回流；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10、零跳过功能：各腔压力均可调为“零”，能跳过伤口或脆弱部位；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11、充气气泵：噪音低，振动小，充气速度快；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12、具有单腔工作模式：各腔压力可单独调节；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13、报警功能：实时压力监测，漏气自动报警并停止工作自动泄压，断电自动泄压保护；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14、配置医用小推车，静音脚轮，移动方便；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15、独特的手足泵专用治疗模式，单独用于手部、足部使用；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16、记忆功能：设备断电后自动存储上次设定参数，以供下次使用参考，一键启动；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17、实时显示：治疗状态、治疗部位，组合模式，剩余时间，每腔的真实压力， 充气速度等参数，便于护理巡视；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18、连续加压：有效促进肢体血液的静脉排空，确保血液流速稳定在较高的水平，传感器实时测定套筒真实压力，防电磁波干扰；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19、套筒内胆：为医用级TPU材料，超强抗压气囊，不易破损，均为圆周压力设计，带内衬布可拆洗；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20、手提式设计，可配床旁挂钩装置；</w:t>
      </w:r>
    </w:p>
    <w:p>
      <w:pPr>
        <w:keepNext w:val="0"/>
        <w:keepLines w:val="0"/>
        <w:widowControl/>
        <w:suppressLineNumbers w:val="0"/>
        <w:ind w:left="480" w:leftChars="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4757C48"/>
    <w:rsid w:val="26C01E86"/>
    <w:rsid w:val="2A8C0727"/>
    <w:rsid w:val="2D446048"/>
    <w:rsid w:val="2E2319FE"/>
    <w:rsid w:val="36FF4265"/>
    <w:rsid w:val="395F289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2024-01-10T09:27:30Z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690A5EBA0EB241A99E1DE54414D2742D</vt:lpwstr>
  </property>
</Properties>
</file>