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设备名称：半导体激光治疗机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4013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pStyle w:val="2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主要参数：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1、总体要求：临床适用于减少人体各部位毛发；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2、激光波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长包括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：80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nm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nm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3、治疗手具要求：同时具备快速真空脱毛手具和传统接触式制冷脱毛手具；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4、光斑大小：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快速脱毛手具的最大光斑≥20×30mm；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传统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脱毛手具的治疗光斑为≥12×12mm；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5、重复频率：≤3H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z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6、能量密度要求：快速脱毛手具最大能量密度不能超过12J/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cm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；</w:t>
      </w:r>
    </w:p>
    <w:p>
      <w:pPr>
        <w:spacing w:line="360" w:lineRule="auto"/>
        <w:ind w:firstLine="2160" w:firstLineChars="9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传统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脱毛手具最大能量密度不能超过40J/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cm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7、重复脉冲：单脉冲，双脉冲，叁脉冲可选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8、脉冲宽度：脉宽可调，最大脉冲宽度＞380ms；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9、真空负压模式治疗时无需使用表面麻醉或冷却，无需涂抹冷凝胶；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10、功能要求：具备真空负压功能；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11、冷却：具备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蓝宝石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接触式冷却；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12、峰值功率：≥2300W；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13、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具备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智能操作界面，可在屏幕上直观预设参数。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配置至少包括：</w:t>
      </w:r>
    </w:p>
    <w:p>
      <w:pPr>
        <w:spacing w:line="240" w:lineRule="auto"/>
        <w:ind w:firstLine="240" w:firstLineChars="100"/>
        <w:jc w:val="left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1、主机1台</w:t>
      </w:r>
    </w:p>
    <w:p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2、脱毛手具2支</w:t>
      </w:r>
    </w:p>
    <w:p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3、防护镜2副</w:t>
      </w:r>
      <w:bookmarkStart w:id="0" w:name="_GoBack"/>
      <w:bookmarkEnd w:id="0"/>
    </w:p>
    <w:p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4、病人眼罩1副</w:t>
      </w:r>
    </w:p>
    <w:p>
      <w:pPr>
        <w:widowControl/>
        <w:ind w:firstLine="240" w:firstLineChars="100"/>
        <w:jc w:val="left"/>
        <w:textAlignment w:val="center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5、操作手册1本</w:t>
      </w:r>
      <w:r>
        <w:rPr>
          <w:rStyle w:val="14"/>
          <w:rFonts w:hint="eastAsia"/>
          <w:lang w:val="en-US" w:eastAsia="zh-CN" w:bidi="ar"/>
        </w:rPr>
        <w:t xml:space="preserve">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2E82E96"/>
    <w:rsid w:val="12FB5DA0"/>
    <w:rsid w:val="137151BF"/>
    <w:rsid w:val="1379278A"/>
    <w:rsid w:val="21AA129F"/>
    <w:rsid w:val="26C01E86"/>
    <w:rsid w:val="2A8C0727"/>
    <w:rsid w:val="2D446048"/>
    <w:rsid w:val="2E2319FE"/>
    <w:rsid w:val="395F289E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paragraph" w:styleId="4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10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2024-02-19T04:00:47Z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690A5EBA0EB241A99E1DE54414D2742D</vt:lpwstr>
  </property>
</Properties>
</file>