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设备名称：4K医用内窥镜摄像系统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4020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pStyle w:val="13"/>
        <w:numPr>
          <w:ilvl w:val="0"/>
          <w:numId w:val="0"/>
        </w:numPr>
        <w:tabs>
          <w:tab w:val="left" w:pos="6888"/>
        </w:tabs>
        <w:ind w:left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</w:rPr>
        <w:t>4K摄像系统主机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主机输出分辨率：分辨率≥4096×2160像素（宽高比17:9），同时可输出1920*1080p；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图像色彩空间标准：BT.2020标准；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视频输出接口：≥7个，HDMI2.0×2（4K超高清输出和1920*1080高清输出）、3G-SDI×4（4K超高清输出）；3G-SDI×1(全高清输出)；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电子放大功能：放大倍数≥2.5倍；≥15级放大倍数；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烟雾去除功能：具备烟雾去除功能，可降低图像中的烟雾干扰，保证图像清晰；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血管增强功能：具备血管增强功能，突出血管的形态，清晰显示组织层次及血管走向；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宽动态功能：具备宽动态功能，调整过亮过暗处，使图像亮度均一，轮廓清楚；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暗处修正功能：具备暗处修正功能，对暗处区域进行信号强化，从而保持能正常且清晰观察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曝光修正功能：具备曝光修正功能，对过量区域进行信号调整，从而保持能正常且清晰观察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bookmarkStart w:id="0" w:name="_Hlk112240824"/>
      <w:r>
        <w:rPr>
          <w:rFonts w:hint="eastAsia" w:ascii="宋体" w:hAnsi="宋体" w:eastAsia="宋体" w:cs="宋体"/>
          <w:sz w:val="24"/>
          <w:szCs w:val="24"/>
        </w:rPr>
        <w:t>特殊摄像功能：具备特殊摄像功能，用于特殊成像。</w:t>
      </w:r>
    </w:p>
    <w:bookmarkEnd w:id="0"/>
    <w:p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图像录制功能：可进行静态和动态画面的录制并通过USB3.0接口保存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实时4K3D成像：可以同品牌扩展4K+3D同步实时显示；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双镜联合：可结合同品牌软镜，如输尿管软镜、胆道镜、支气管镜等，双镜联合；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电气安全类别：满足最高CF型（可提供证明材料），确保手术的安全性，特别是心外科、神经外科手术；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兼容主流品牌4K刻录机，实现4K超高清手术视频及图像的记录。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NMPA、FDA、CE均获得相关证书。</w:t>
      </w: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二、4K摄像头</w:t>
      </w:r>
    </w:p>
    <w:p>
      <w:pPr>
        <w:pStyle w:val="13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分辨率：≥4096×2160像素（宽高比17:9）的图像采集；</w:t>
      </w:r>
    </w:p>
    <w:p>
      <w:pPr>
        <w:pStyle w:val="13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成像芯片：4K超高清3 CMOS图像传感器；</w:t>
      </w:r>
    </w:p>
    <w:p>
      <w:pPr>
        <w:pStyle w:val="13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标准C-Mount接口：尺寸≥4个（f=18mm、f=21mm、f=25mm、f=14~32mm）等4K光学物镜连接，满足不同手术的需求；</w:t>
      </w:r>
    </w:p>
    <w:p>
      <w:pPr>
        <w:pStyle w:val="13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放大功能：具有电子放大功能可调，放大倍数≥2.5倍；≥15级放大倍数</w:t>
      </w:r>
    </w:p>
    <w:p>
      <w:pPr>
        <w:pStyle w:val="13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摄像头功能按键：≥2个；</w:t>
      </w:r>
    </w:p>
    <w:p>
      <w:pPr>
        <w:pStyle w:val="13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按键功能设定：≥6种；</w:t>
      </w:r>
    </w:p>
    <w:p>
      <w:pPr>
        <w:pStyle w:val="13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单手对焦：镜头低阻尼调焦环设计，术中可实现单手轻松对焦；</w:t>
      </w:r>
    </w:p>
    <w:p>
      <w:pPr>
        <w:pStyle w:val="13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摄像头重量：≤180g；</w:t>
      </w:r>
    </w:p>
    <w:p>
      <w:pPr>
        <w:pStyle w:val="13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接口兼容性：可广泛兼容10mm、5.5mm、4mm等不同规格的光学硬镜；</w:t>
      </w:r>
    </w:p>
    <w:p>
      <w:pPr>
        <w:pStyle w:val="13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液体防护程度：IPX7。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三、医用内窥镜LED冷光源</w:t>
      </w:r>
    </w:p>
    <w:p>
      <w:pPr>
        <w:pStyle w:val="13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色温：≥6000K；</w:t>
      </w:r>
    </w:p>
    <w:p>
      <w:pPr>
        <w:pStyle w:val="13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使用时间：≥30000小时，需提供寿命检测报告；</w:t>
      </w:r>
    </w:p>
    <w:p>
      <w:pPr>
        <w:pStyle w:val="13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温度：整机外表面温度≤55℃</w:t>
      </w:r>
    </w:p>
    <w:p>
      <w:pPr>
        <w:pStyle w:val="13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色彩显示指数：≥88；</w:t>
      </w:r>
    </w:p>
    <w:p>
      <w:pPr>
        <w:pStyle w:val="13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5.电气安全类别：满足最高CF型（可提供证明材料）</w:t>
      </w:r>
    </w:p>
    <w:p>
      <w:pPr>
        <w:pStyle w:val="13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6.亮度调节：≥20档可调；</w:t>
      </w:r>
    </w:p>
    <w:p>
      <w:pPr>
        <w:pStyle w:val="13"/>
        <w:ind w:left="540" w:firstLine="0" w:firstLineChars="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四、气腹机</w:t>
      </w:r>
    </w:p>
    <w:p>
      <w:pPr>
        <w:pStyle w:val="13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最大充气流量：≥50升/分，与摄像系统、胸腹腔内窥镜、光源系统，同一品牌。</w:t>
      </w:r>
    </w:p>
    <w:p>
      <w:pPr>
        <w:pStyle w:val="13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压力范围：1~30mmHg，压力测量精度：±1mmHg；</w:t>
      </w:r>
    </w:p>
    <w:p>
      <w:pPr>
        <w:pStyle w:val="13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模式：≥3种支持模式，支持儿童、成人、肥胖等模式；</w:t>
      </w:r>
    </w:p>
    <w:p>
      <w:pPr>
        <w:pStyle w:val="13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显示：≥5寸液晶屏；</w:t>
      </w:r>
    </w:p>
    <w:p>
      <w:pPr>
        <w:pStyle w:val="13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气源选择：可兼容中央供气、钢瓶供气； </w:t>
      </w:r>
    </w:p>
    <w:p>
      <w:pPr>
        <w:pStyle w:val="13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过压保护：多重过压保护；</w:t>
      </w:r>
    </w:p>
    <w:p>
      <w:pPr>
        <w:pStyle w:val="13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具备压力报警功能；</w:t>
      </w:r>
    </w:p>
    <w:p>
      <w:pPr>
        <w:pStyle w:val="13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具备液体回流监测功能；</w:t>
      </w:r>
    </w:p>
    <w:p>
      <w:pPr>
        <w:pStyle w:val="13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具备CO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消耗总量统计；</w:t>
      </w: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五、胸腹腔内窥镜</w:t>
      </w:r>
    </w:p>
    <w:p>
      <w:pPr>
        <w:pStyle w:val="13"/>
        <w:numPr>
          <w:ilvl w:val="0"/>
          <w:numId w:val="5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与摄像系统、气腹机、光源系统，同一品牌，保证图像质量及稳定性；</w:t>
      </w:r>
    </w:p>
    <w:p>
      <w:pPr>
        <w:pStyle w:val="13"/>
        <w:numPr>
          <w:ilvl w:val="0"/>
          <w:numId w:val="5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直径：≥三种规格，10mm，5mm，4mm；</w:t>
      </w:r>
    </w:p>
    <w:p>
      <w:pPr>
        <w:pStyle w:val="13"/>
        <w:numPr>
          <w:ilvl w:val="0"/>
          <w:numId w:val="5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工作长度：≥330mm（10mm镜子）；</w:t>
      </w:r>
    </w:p>
    <w:p>
      <w:pPr>
        <w:pStyle w:val="13"/>
        <w:numPr>
          <w:ilvl w:val="0"/>
          <w:numId w:val="5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视向角：≥4种角度，0°，30°，45°；70°；</w:t>
      </w:r>
    </w:p>
    <w:p>
      <w:pPr>
        <w:pStyle w:val="13"/>
        <w:numPr>
          <w:ilvl w:val="0"/>
          <w:numId w:val="5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景深：3~210mm； </w:t>
      </w:r>
    </w:p>
    <w:p>
      <w:pPr>
        <w:pStyle w:val="13"/>
        <w:numPr>
          <w:ilvl w:val="0"/>
          <w:numId w:val="5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分辨率：支持4K超高清光学视管；</w:t>
      </w:r>
    </w:p>
    <w:p>
      <w:pPr>
        <w:pStyle w:val="13"/>
        <w:numPr>
          <w:ilvl w:val="0"/>
          <w:numId w:val="5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前端加热功能：具备，可减少起雾；</w:t>
      </w:r>
    </w:p>
    <w:p>
      <w:pPr>
        <w:pStyle w:val="13"/>
        <w:numPr>
          <w:ilvl w:val="0"/>
          <w:numId w:val="5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视场中心角分辨力：≥8.7C/(°)</w:t>
      </w:r>
    </w:p>
    <w:p>
      <w:pPr>
        <w:pStyle w:val="13"/>
        <w:numPr>
          <w:ilvl w:val="0"/>
          <w:numId w:val="5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显色指数Ra：≥93</w:t>
      </w:r>
    </w:p>
    <w:p>
      <w:pPr>
        <w:pStyle w:val="13"/>
        <w:numPr>
          <w:ilvl w:val="0"/>
          <w:numId w:val="5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有效光度率：≤364cd/(m²X1m)</w:t>
      </w:r>
    </w:p>
    <w:p>
      <w:pPr>
        <w:pStyle w:val="13"/>
        <w:numPr>
          <w:ilvl w:val="0"/>
          <w:numId w:val="5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单位相对畸变控制量：≤0.9%</w:t>
      </w:r>
    </w:p>
    <w:p>
      <w:pPr>
        <w:pStyle w:val="13"/>
        <w:ind w:firstLine="0"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六、液晶医用监视器</w:t>
      </w:r>
    </w:p>
    <w:p>
      <w:pPr>
        <w:pStyle w:val="13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4K液晶医用监视器：具备；</w:t>
      </w:r>
    </w:p>
    <w:p>
      <w:pPr>
        <w:pStyle w:val="13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尺寸：≥32寸；</w:t>
      </w:r>
    </w:p>
    <w:p>
      <w:pPr>
        <w:pStyle w:val="13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分辨率≥3840×2160；</w:t>
      </w:r>
    </w:p>
    <w:p>
      <w:pPr>
        <w:pStyle w:val="13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宽高比：16:9；</w:t>
      </w:r>
    </w:p>
    <w:p>
      <w:pPr>
        <w:pStyle w:val="13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Si TFT有源矩阵面板；</w:t>
      </w:r>
    </w:p>
    <w:p>
      <w:pPr>
        <w:pStyle w:val="13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视频输入：HDMI2.0×1（4K 超高清）、SDI×1、DVI-D×1、DP×1；</w:t>
      </w:r>
    </w:p>
    <w:p>
      <w:pPr>
        <w:pStyle w:val="13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视频输出：DVI-D×1、DP×1、SDI×1；</w:t>
      </w:r>
    </w:p>
    <w:p>
      <w:pPr>
        <w:pStyle w:val="13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可视范围（上下左右）：＞89°/＞89°/＞89°/＞89°。</w:t>
      </w: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八、台车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1.材质：SPCC冷轧钢；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2.内置连接线：具备；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3.自锁车轮：具备；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4.车轮间距：≥955*716mm；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5.监视器固定架可承重：≥90Kg；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6.尺寸：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约</w:t>
      </w:r>
      <w:r>
        <w:rPr>
          <w:rFonts w:hint="eastAsia" w:ascii="宋体" w:hAnsi="宋体" w:eastAsia="宋体" w:cs="宋体"/>
          <w:sz w:val="24"/>
          <w:szCs w:val="24"/>
        </w:rPr>
        <w:t>1000(W)* 716(D)，高度（H）在1350~1650mm之间可调节;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7.净重：≥45Kg；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最大承重：≥90Kg</w:t>
      </w:r>
    </w:p>
    <w:p>
      <w:pPr>
        <w:widowControl/>
        <w:ind w:firstLine="240" w:firstLineChars="100"/>
        <w:jc w:val="left"/>
        <w:textAlignment w:val="center"/>
        <w:rPr>
          <w:b w:val="0"/>
          <w:bCs w:val="0"/>
          <w:sz w:val="24"/>
          <w:szCs w:val="24"/>
        </w:rPr>
      </w:pP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7"/>
      <w:numFmt w:val="japaneseCounting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6"/>
      <w:numFmt w:val="bullet"/>
      <w:lvlText w:val="※"/>
      <w:lvlJc w:val="left"/>
      <w:pPr>
        <w:ind w:left="780" w:hanging="360"/>
      </w:pPr>
      <w:rPr>
        <w:rFonts w:hint="eastAsia" w:ascii="微软雅黑" w:hAnsi="微软雅黑" w:eastAsia="微软雅黑" w:cs="Arial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2E82E96"/>
    <w:rsid w:val="12FB5DA0"/>
    <w:rsid w:val="137151BF"/>
    <w:rsid w:val="1379278A"/>
    <w:rsid w:val="162F2EF2"/>
    <w:rsid w:val="21AA129F"/>
    <w:rsid w:val="26C01E86"/>
    <w:rsid w:val="2A8C0727"/>
    <w:rsid w:val="2D446048"/>
    <w:rsid w:val="2E2319FE"/>
    <w:rsid w:val="395F289E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2024-02-23T06:50:36Z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690A5EBA0EB241A99E1DE54414D2742D</vt:lpwstr>
  </property>
</Properties>
</file>