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sz w:val="28"/>
          <w:szCs w:val="28"/>
          <w:lang w:bidi="ar"/>
        </w:rPr>
      </w:pPr>
      <w:r>
        <w:rPr>
          <w:rFonts w:hint="eastAsia" w:ascii="宋体" w:hAnsi="宋体" w:cs="宋体"/>
          <w:b/>
          <w:sz w:val="28"/>
          <w:szCs w:val="28"/>
          <w:lang w:bidi="ar"/>
        </w:rPr>
        <w:t>设备名称：视野分析仪</w:t>
      </w:r>
    </w:p>
    <w:p>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设备编号：NYZBB-SBK-2024005</w:t>
      </w:r>
    </w:p>
    <w:p>
      <w:pPr>
        <w:rPr>
          <w:rFonts w:hint="default"/>
          <w:b/>
          <w:bCs/>
          <w:i w:val="0"/>
          <w:caps w:val="0"/>
          <w:spacing w:val="0"/>
          <w:w w:val="100"/>
          <w:sz w:val="36"/>
          <w:szCs w:val="36"/>
          <w:lang w:val="en-US"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pPr>
        <w:jc w:val="center"/>
        <w:rPr>
          <w:rFonts w:hint="eastAsia"/>
          <w:sz w:val="18"/>
          <w:szCs w:val="18"/>
          <w:lang w:eastAsia="zh-CN"/>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color w:val="000000"/>
          <w:sz w:val="24"/>
        </w:rPr>
        <w:t>一</w:t>
      </w:r>
      <w:r>
        <w:rPr>
          <w:rFonts w:hint="eastAsia" w:ascii="宋体" w:hAnsi="宋体"/>
          <w:bCs/>
          <w:color w:val="000000"/>
          <w:sz w:val="24"/>
          <w:szCs w:val="24"/>
        </w:rPr>
        <w:t>、设备主机：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sz w:val="24"/>
          <w:szCs w:val="24"/>
        </w:rPr>
      </w:pPr>
      <w:r>
        <w:rPr>
          <w:rFonts w:hint="eastAsia" w:ascii="宋体" w:hAnsi="宋体"/>
          <w:bCs/>
          <w:color w:val="000000"/>
          <w:sz w:val="24"/>
          <w:szCs w:val="24"/>
        </w:rPr>
        <w:t>1.视野分析仪主机与计算机一体化设计，节省空间。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2.</w:t>
      </w:r>
      <w:r>
        <w:rPr>
          <w:rFonts w:ascii="宋体" w:hAnsi="宋体"/>
          <w:bCs/>
          <w:sz w:val="24"/>
          <w:szCs w:val="24"/>
        </w:rPr>
        <w:t>Goldman</w:t>
      </w:r>
      <w:r>
        <w:rPr>
          <w:rFonts w:hint="eastAsia" w:ascii="宋体" w:hAnsi="宋体"/>
          <w:bCs/>
          <w:sz w:val="24"/>
          <w:szCs w:val="24"/>
        </w:rPr>
        <w:t>标准球形投射式设计，检测距离30</w:t>
      </w:r>
      <w:r>
        <w:rPr>
          <w:rFonts w:ascii="宋体" w:hAnsi="宋体"/>
          <w:bCs/>
          <w:sz w:val="24"/>
          <w:szCs w:val="24"/>
        </w:rPr>
        <w:t>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color w:val="000000"/>
          <w:sz w:val="24"/>
          <w:szCs w:val="24"/>
        </w:rPr>
        <w:t>3.</w:t>
      </w:r>
      <w:r>
        <w:rPr>
          <w:rFonts w:hint="eastAsia" w:ascii="宋体" w:hAnsi="宋体"/>
          <w:bCs/>
          <w:sz w:val="24"/>
          <w:szCs w:val="24"/>
        </w:rPr>
        <w:t>固视监测系统：具多种固视监测系统：包括盲点监测，凝视跟踪（跟踪精度≤2</w:t>
      </w:r>
      <w:r>
        <w:rPr>
          <w:rFonts w:hint="eastAsia" w:ascii="宋体" w:hAnsi="宋体"/>
          <w:bCs/>
          <w:sz w:val="24"/>
          <w:szCs w:val="24"/>
          <w:vertAlign w:val="superscript"/>
        </w:rPr>
        <w:t>0</w:t>
      </w:r>
      <w:r>
        <w:rPr>
          <w:rFonts w:hint="eastAsia" w:ascii="宋体" w:hAnsi="宋体"/>
          <w:bCs/>
          <w:sz w:val="24"/>
          <w:szCs w:val="24"/>
        </w:rPr>
        <w:t>），视频监测、头部跟踪、顶点监视。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color w:val="000000"/>
          <w:sz w:val="24"/>
          <w:szCs w:val="24"/>
        </w:rPr>
        <w:t>4.左/右眼自动判别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color w:val="000000"/>
          <w:sz w:val="24"/>
          <w:szCs w:val="24"/>
        </w:rPr>
        <w:t>5.最大颞侧范围：90度；</w:t>
      </w:r>
      <w:r>
        <w:rPr>
          <w:rFonts w:hint="eastAsia" w:ascii="宋体" w:hAnsi="宋体"/>
          <w:sz w:val="24"/>
          <w:szCs w:val="24"/>
        </w:rPr>
        <w:t>可做150度水平视野检查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6.光刺激点大小：</w:t>
      </w:r>
      <w:r>
        <w:rPr>
          <w:rFonts w:ascii="宋体" w:hAnsi="宋体"/>
          <w:bCs/>
          <w:sz w:val="24"/>
          <w:szCs w:val="24"/>
        </w:rPr>
        <w:t xml:space="preserve">Goldman </w:t>
      </w:r>
      <w:r>
        <w:rPr>
          <w:rFonts w:hint="eastAsia" w:ascii="宋体" w:hAnsi="宋体"/>
          <w:bCs/>
          <w:sz w:val="24"/>
          <w:szCs w:val="24"/>
        </w:rPr>
        <w:t>I－V</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7.光刺激时间：200</w:t>
      </w:r>
      <w:r>
        <w:rPr>
          <w:rFonts w:ascii="宋体" w:hAnsi="宋体"/>
          <w:bCs/>
          <w:sz w:val="24"/>
          <w:szCs w:val="24"/>
        </w:rPr>
        <w:t>ms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8.光斑亮度:0</w:t>
      </w:r>
      <w:r>
        <w:rPr>
          <w:rFonts w:hint="eastAsia" w:ascii="宋体" w:hAnsi="宋体"/>
          <w:bCs/>
          <w:sz w:val="24"/>
          <w:szCs w:val="24"/>
        </w:rPr>
        <w:sym w:font="Symbol" w:char="F0BE"/>
      </w:r>
      <w:r>
        <w:rPr>
          <w:rFonts w:hint="eastAsia" w:ascii="宋体" w:hAnsi="宋体"/>
          <w:bCs/>
          <w:sz w:val="24"/>
          <w:szCs w:val="24"/>
        </w:rPr>
        <w:t>10000</w:t>
      </w:r>
      <w:r>
        <w:rPr>
          <w:rFonts w:ascii="宋体" w:hAnsi="宋体"/>
          <w:bCs/>
          <w:sz w:val="24"/>
          <w:szCs w:val="24"/>
        </w:rPr>
        <w:t>asb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rPr>
      </w:pPr>
      <w:r>
        <w:rPr>
          <w:rFonts w:hint="eastAsia" w:ascii="宋体" w:hAnsi="宋体"/>
          <w:bCs/>
          <w:sz w:val="24"/>
          <w:szCs w:val="24"/>
        </w:rPr>
        <w:t>9.背景光亮度：31.5</w:t>
      </w:r>
      <w:r>
        <w:rPr>
          <w:rFonts w:ascii="宋体" w:hAnsi="宋体"/>
          <w:bCs/>
          <w:sz w:val="24"/>
          <w:szCs w:val="24"/>
        </w:rPr>
        <w:t xml:space="preserve"> asb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10.电源要求：100-240V，50-60HZ</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11.具有红、蓝刺激光标，蓝黄视野检查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12.具有自动瞳孔测量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二、软件系统</w:t>
      </w:r>
    </w:p>
    <w:p>
      <w:pPr>
        <w:keepNext w:val="0"/>
        <w:keepLines w:val="0"/>
        <w:pageBreakBefore w:val="0"/>
        <w:widowControl w:val="0"/>
        <w:kinsoku/>
        <w:wordWrap/>
        <w:overflowPunct/>
        <w:topLinePunct w:val="0"/>
        <w:autoSpaceDE/>
        <w:autoSpaceDN/>
        <w:bidi w:val="0"/>
        <w:adjustRightInd/>
        <w:snapToGrid/>
        <w:spacing w:line="400" w:lineRule="exact"/>
        <w:ind w:left="480" w:hanging="480"/>
        <w:textAlignment w:val="auto"/>
        <w:rPr>
          <w:rFonts w:hint="eastAsia" w:ascii="宋体" w:hAnsi="宋体"/>
          <w:bCs/>
          <w:sz w:val="24"/>
          <w:szCs w:val="24"/>
        </w:rPr>
      </w:pPr>
      <w:r>
        <w:rPr>
          <w:rFonts w:hint="eastAsia" w:ascii="宋体" w:hAnsi="宋体"/>
          <w:bCs/>
          <w:color w:val="000000"/>
          <w:sz w:val="24"/>
          <w:szCs w:val="24"/>
        </w:rPr>
        <w:t>1.</w:t>
      </w:r>
      <w:r>
        <w:rPr>
          <w:rFonts w:hint="eastAsia" w:ascii="宋体" w:hAnsi="宋体"/>
          <w:bCs/>
          <w:sz w:val="24"/>
          <w:szCs w:val="24"/>
        </w:rPr>
        <w:t>分析软件：</w:t>
      </w:r>
      <w:r>
        <w:rPr>
          <w:bCs/>
          <w:sz w:val="24"/>
          <w:szCs w:val="24"/>
        </w:rPr>
        <w:t>STATPAC 2</w:t>
      </w:r>
      <w:r>
        <w:rPr>
          <w:rFonts w:hint="eastAsia"/>
          <w:bCs/>
          <w:sz w:val="24"/>
          <w:szCs w:val="24"/>
        </w:rPr>
        <w:t>分析软件，</w:t>
      </w:r>
      <w:r>
        <w:rPr>
          <w:rFonts w:hint="eastAsia" w:ascii="宋体" w:hAnsi="宋体"/>
          <w:bCs/>
          <w:sz w:val="24"/>
          <w:szCs w:val="24"/>
        </w:rPr>
        <w:t>包括纵向和横向统计分析软件（正常人群和青光眼人群数据库，均以31.5asb背景光为基础）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color w:val="000000"/>
          <w:sz w:val="24"/>
          <w:szCs w:val="24"/>
        </w:rPr>
        <w:t>2.</w:t>
      </w:r>
      <w:r>
        <w:rPr>
          <w:rFonts w:hint="eastAsia" w:ascii="宋体" w:hAnsi="宋体"/>
          <w:bCs/>
          <w:sz w:val="24"/>
          <w:szCs w:val="24"/>
        </w:rPr>
        <w:t>具有青光眼半视野分析程序（GHT），能对青光眼进行早期诊断。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3.FDA批准的青光眼随访分析程序（GPA），能有效的进行视野随访分析，并能预测视野进展。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rPr>
      </w:pPr>
      <w:r>
        <w:rPr>
          <w:rFonts w:hint="eastAsia" w:ascii="宋体" w:hAnsi="宋体"/>
          <w:bCs/>
          <w:sz w:val="24"/>
          <w:szCs w:val="24"/>
        </w:rPr>
        <w:t>4、能与眼科影像系统进行原始数据传输，原始数据能与其他眼科检查设备结果进行相互比对以验证检查结果的有效性，同时对病人进行科学的跟踪随访。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5.具静态视野检查，</w:t>
      </w:r>
      <w:r>
        <w:rPr>
          <w:rFonts w:ascii="宋体" w:hAnsi="宋体"/>
          <w:bCs/>
          <w:sz w:val="24"/>
          <w:szCs w:val="24"/>
        </w:rPr>
        <w:t>中心视野</w:t>
      </w:r>
      <w:r>
        <w:rPr>
          <w:rFonts w:hint="eastAsia" w:ascii="宋体" w:hAnsi="宋体"/>
          <w:bCs/>
          <w:sz w:val="24"/>
          <w:szCs w:val="24"/>
        </w:rPr>
        <w:t>、</w:t>
      </w:r>
      <w:r>
        <w:rPr>
          <w:rFonts w:ascii="宋体" w:hAnsi="宋体"/>
          <w:bCs/>
          <w:sz w:val="24"/>
          <w:szCs w:val="24"/>
        </w:rPr>
        <w:t>周边视野</w:t>
      </w:r>
      <w:r>
        <w:rPr>
          <w:rFonts w:hint="eastAsia" w:ascii="宋体" w:hAnsi="宋体"/>
          <w:bCs/>
          <w:sz w:val="24"/>
          <w:szCs w:val="24"/>
        </w:rPr>
        <w:t>；</w:t>
      </w:r>
      <w:r>
        <w:rPr>
          <w:rFonts w:ascii="宋体" w:hAnsi="宋体"/>
          <w:bCs/>
          <w:sz w:val="24"/>
          <w:szCs w:val="24"/>
        </w:rPr>
        <w:t>阈值测试</w:t>
      </w:r>
      <w:r>
        <w:rPr>
          <w:rFonts w:hint="eastAsia" w:ascii="宋体" w:hAnsi="宋体"/>
          <w:bCs/>
          <w:sz w:val="24"/>
          <w:szCs w:val="24"/>
        </w:rPr>
        <w:t>、</w:t>
      </w:r>
      <w:r>
        <w:rPr>
          <w:rFonts w:ascii="宋体" w:hAnsi="宋体"/>
          <w:bCs/>
          <w:sz w:val="24"/>
          <w:szCs w:val="24"/>
        </w:rPr>
        <w:t>筛选测试</w:t>
      </w:r>
      <w:r>
        <w:rPr>
          <w:rFonts w:hint="eastAsia" w:ascii="宋体" w:hAnsi="宋体"/>
          <w:bCs/>
          <w:sz w:val="24"/>
          <w:szCs w:val="24"/>
        </w:rPr>
        <w:t>，同时具特殊检查程序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bCs/>
          <w:sz w:val="24"/>
          <w:szCs w:val="24"/>
        </w:rPr>
      </w:pPr>
      <w:r>
        <w:rPr>
          <w:rFonts w:hint="eastAsia" w:ascii="宋体" w:hAnsi="宋体" w:cs="宋体"/>
          <w:bCs/>
          <w:sz w:val="24"/>
          <w:szCs w:val="24"/>
        </w:rPr>
        <w:t>6</w:t>
      </w:r>
      <w:r>
        <w:rPr>
          <w:rFonts w:hint="eastAsia" w:ascii="宋体" w:hAnsi="宋体"/>
          <w:bCs/>
          <w:sz w:val="24"/>
          <w:szCs w:val="24"/>
        </w:rPr>
        <w:t>.有SITA快速检测程序、SITA Faster快速检查程序（正常患者检查2分钟内完成）、24-2C检查程序等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7.采用触摸屏操作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8.激光打印机打印检查结果，具多种打印模式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9.中文操作界面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10.实时眼位查看，确认每个视野暗点缺损的真实性，检查结束后可根据眼位排查眨眼、上睑下垂、镜框边缘带来的假性视野缺损。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配置清单</w:t>
      </w:r>
      <w:r>
        <w:rPr>
          <w:rFonts w:hint="eastAsia" w:ascii="宋体" w:hAnsi="宋体"/>
          <w:bCs/>
          <w:sz w:val="24"/>
          <w:szCs w:val="24"/>
          <w:lang w:eastAsia="zh-CN"/>
        </w:rPr>
        <w:t>（</w:t>
      </w:r>
      <w:r>
        <w:rPr>
          <w:rFonts w:hint="eastAsia" w:ascii="宋体" w:hAnsi="宋体"/>
          <w:bCs/>
          <w:sz w:val="24"/>
          <w:szCs w:val="24"/>
          <w:lang w:val="en-US" w:eastAsia="zh-CN"/>
        </w:rPr>
        <w:t>至少配置</w:t>
      </w:r>
      <w:r>
        <w:rPr>
          <w:rFonts w:hint="eastAsia" w:ascii="宋体" w:hAnsi="宋体"/>
          <w:bCs/>
          <w:sz w:val="24"/>
          <w:szCs w:val="24"/>
          <w:lang w:eastAsia="zh-CN"/>
        </w:rPr>
        <w:t>）</w:t>
      </w:r>
      <w:r>
        <w:rPr>
          <w:rFonts w:hint="eastAsia" w:ascii="宋体" w:hAnsi="宋体"/>
          <w:bCs/>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视野分析仪主机1台</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电动升降台1台</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bCs/>
          <w:sz w:val="24"/>
          <w:szCs w:val="24"/>
        </w:rPr>
      </w:pPr>
      <w:r>
        <w:rPr>
          <w:rFonts w:hint="eastAsia" w:ascii="宋体" w:hAnsi="宋体"/>
          <w:bCs/>
          <w:sz w:val="24"/>
          <w:szCs w:val="24"/>
        </w:rPr>
        <w:t>激光打印机1台</w:t>
      </w:r>
    </w:p>
    <w:p>
      <w:pPr>
        <w:rPr>
          <w:rFonts w:hint="eastAsia" w:ascii="宋体" w:hAnsi="宋体" w:cs="宋体"/>
          <w:b/>
          <w:sz w:val="28"/>
          <w:szCs w:val="28"/>
          <w:lang w:bidi="ar"/>
        </w:rPr>
      </w:pPr>
      <w:r>
        <w:rPr>
          <w:rFonts w:hint="eastAsia" w:ascii="宋体" w:hAnsi="宋体"/>
          <w:bCs/>
          <w:sz w:val="24"/>
          <w:szCs w:val="24"/>
        </w:rPr>
        <w:t>电源线2条</w:t>
      </w:r>
    </w:p>
    <w:p>
      <w:pPr>
        <w:rPr>
          <w:rFonts w:hint="eastAsia" w:ascii="宋体" w:hAnsi="宋体" w:cs="宋体"/>
          <w:b/>
          <w:sz w:val="28"/>
          <w:szCs w:val="28"/>
          <w:lang w:bidi="ar"/>
        </w:rPr>
      </w:pPr>
    </w:p>
    <w:p>
      <w:pPr>
        <w:rPr>
          <w:rFonts w:hint="eastAsia" w:ascii="宋体" w:hAnsi="宋体" w:cs="宋体"/>
          <w:b/>
          <w:sz w:val="28"/>
          <w:szCs w:val="28"/>
          <w:lang w:bidi="ar"/>
        </w:rPr>
      </w:pPr>
    </w:p>
    <w:p>
      <w:pPr>
        <w:rPr>
          <w:rFonts w:hint="eastAsia" w:ascii="宋体" w:hAnsi="宋体" w:cs="宋体"/>
          <w:b/>
          <w:sz w:val="28"/>
          <w:szCs w:val="28"/>
          <w:lang w:bidi="ar"/>
        </w:rPr>
      </w:pPr>
      <w:r>
        <w:rPr>
          <w:rFonts w:hint="eastAsia" w:ascii="宋体" w:hAnsi="宋体" w:cs="宋体"/>
          <w:b/>
          <w:sz w:val="28"/>
          <w:szCs w:val="28"/>
          <w:lang w:bidi="ar"/>
        </w:rPr>
        <w:t>设备名称：空气压力波治疗仪</w:t>
      </w:r>
    </w:p>
    <w:p>
      <w:pPr>
        <w:rPr>
          <w:rFonts w:hint="eastAsia" w:ascii="宋体" w:hAnsi="宋体" w:eastAsia="宋体" w:cs="宋体"/>
          <w:b/>
          <w:sz w:val="28"/>
          <w:szCs w:val="28"/>
          <w:lang w:val="en-US" w:eastAsia="zh-CN" w:bidi="ar"/>
        </w:rPr>
      </w:pPr>
      <w:r>
        <w:rPr>
          <w:rFonts w:hint="eastAsia" w:ascii="宋体" w:hAnsi="宋体" w:cs="宋体"/>
          <w:b/>
          <w:sz w:val="28"/>
          <w:szCs w:val="28"/>
          <w:lang w:bidi="ar"/>
        </w:rPr>
        <w:t>设备编号：NYZBB-SBK-202400</w:t>
      </w:r>
      <w:r>
        <w:rPr>
          <w:rFonts w:hint="eastAsia" w:ascii="宋体" w:hAnsi="宋体" w:cs="宋体"/>
          <w:b/>
          <w:sz w:val="28"/>
          <w:szCs w:val="28"/>
          <w:lang w:val="en-US" w:eastAsia="zh-CN" w:bidi="ar"/>
        </w:rPr>
        <w:t>6</w:t>
      </w:r>
    </w:p>
    <w:p>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11台</w:t>
      </w:r>
    </w:p>
    <w:p>
      <w:pPr>
        <w:rPr>
          <w:rFonts w:hint="eastAsia"/>
          <w:sz w:val="18"/>
          <w:szCs w:val="18"/>
          <w:lang w:eastAsia="zh-CN"/>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pPr>
        <w:rPr>
          <w:rFonts w:hint="eastAsia" w:ascii="宋体" w:hAnsi="宋体" w:eastAsia="宋体" w:cs="宋体"/>
          <w:sz w:val="24"/>
          <w:szCs w:val="24"/>
          <w:lang w:val="en-US" w:eastAsia="zh-CN"/>
        </w:rPr>
      </w:pPr>
      <w:r>
        <w:rPr>
          <w:rFonts w:hint="eastAsia" w:ascii="宋体" w:hAnsi="宋体" w:eastAsia="宋体" w:cs="宋体"/>
          <w:sz w:val="24"/>
          <w:szCs w:val="24"/>
        </w:rPr>
        <w:t>空气肢体压力治疗仪</w:t>
      </w:r>
      <w:r>
        <w:rPr>
          <w:rFonts w:hint="eastAsia" w:ascii="宋体" w:hAnsi="宋体" w:eastAsia="宋体" w:cs="宋体"/>
          <w:sz w:val="24"/>
          <w:szCs w:val="24"/>
          <w:lang w:eastAsia="zh-CN"/>
        </w:rPr>
        <w:t>一批</w:t>
      </w:r>
      <w:r>
        <w:rPr>
          <w:rFonts w:hint="eastAsia" w:ascii="宋体" w:hAnsi="宋体" w:eastAsia="宋体" w:cs="宋体"/>
          <w:sz w:val="24"/>
          <w:szCs w:val="24"/>
          <w:lang w:val="en-US" w:eastAsia="zh-CN"/>
        </w:rPr>
        <w:t xml:space="preserve">   </w:t>
      </w:r>
    </w:p>
    <w:p>
      <w:pPr>
        <w:rPr>
          <w:rFonts w:hint="eastAsia" w:ascii="宋体" w:hAnsi="宋体" w:eastAsia="宋体" w:cs="宋体"/>
          <w:sz w:val="24"/>
          <w:szCs w:val="24"/>
        </w:rPr>
      </w:pPr>
      <w:r>
        <w:rPr>
          <w:rFonts w:hint="eastAsia" w:ascii="宋体" w:hAnsi="宋体" w:eastAsia="宋体" w:cs="宋体"/>
          <w:sz w:val="24"/>
          <w:szCs w:val="24"/>
        </w:rPr>
        <w:t>主要参数及配置要求</w:t>
      </w:r>
    </w:p>
    <w:p>
      <w:pPr>
        <w:rPr>
          <w:rFonts w:hint="eastAsia" w:ascii="宋体" w:hAnsi="宋体" w:eastAsia="宋体" w:cs="宋体"/>
          <w:sz w:val="24"/>
          <w:szCs w:val="24"/>
        </w:rPr>
      </w:pPr>
      <w:r>
        <w:rPr>
          <w:rFonts w:hint="eastAsia" w:ascii="宋体" w:hAnsi="宋体" w:eastAsia="宋体" w:cs="宋体"/>
          <w:sz w:val="24"/>
          <w:szCs w:val="24"/>
        </w:rPr>
        <w:t>1、治疗时间：1min--99min，可调节；</w:t>
      </w:r>
    </w:p>
    <w:p>
      <w:pPr>
        <w:rPr>
          <w:rFonts w:hint="eastAsia" w:ascii="宋体" w:hAnsi="宋体" w:eastAsia="宋体" w:cs="宋体"/>
          <w:sz w:val="24"/>
          <w:szCs w:val="24"/>
        </w:rPr>
      </w:pPr>
      <w:r>
        <w:rPr>
          <w:rFonts w:hint="eastAsia" w:ascii="宋体" w:hAnsi="宋体" w:eastAsia="宋体" w:cs="宋体"/>
          <w:sz w:val="24"/>
          <w:szCs w:val="24"/>
        </w:rPr>
        <w:t>2、压力范围：40--200mmHg,可调节；</w:t>
      </w:r>
    </w:p>
    <w:p>
      <w:pPr>
        <w:rPr>
          <w:rFonts w:hint="eastAsia" w:ascii="宋体" w:hAnsi="宋体" w:eastAsia="宋体" w:cs="宋体"/>
          <w:sz w:val="24"/>
          <w:szCs w:val="24"/>
        </w:rPr>
      </w:pPr>
      <w:r>
        <w:rPr>
          <w:rFonts w:hint="eastAsia" w:ascii="宋体" w:hAnsi="宋体" w:eastAsia="宋体" w:cs="宋体"/>
          <w:sz w:val="24"/>
          <w:szCs w:val="24"/>
        </w:rPr>
        <w:t xml:space="preserve">3、压力保持时间：1s--6s，可调节； </w:t>
      </w:r>
    </w:p>
    <w:p>
      <w:pPr>
        <w:rPr>
          <w:rFonts w:hint="eastAsia" w:ascii="宋体" w:hAnsi="宋体" w:eastAsia="宋体" w:cs="宋体"/>
          <w:sz w:val="24"/>
          <w:szCs w:val="24"/>
        </w:rPr>
      </w:pPr>
      <w:r>
        <w:rPr>
          <w:rFonts w:hint="eastAsia" w:ascii="宋体" w:hAnsi="宋体" w:eastAsia="宋体" w:cs="宋体"/>
          <w:sz w:val="24"/>
          <w:szCs w:val="24"/>
        </w:rPr>
        <w:t>4、循环间隔时间：1s--20s，可调节；</w:t>
      </w:r>
    </w:p>
    <w:p>
      <w:pPr>
        <w:rPr>
          <w:rFonts w:hint="eastAsia" w:ascii="宋体" w:hAnsi="宋体" w:eastAsia="宋体" w:cs="宋体"/>
          <w:sz w:val="24"/>
          <w:szCs w:val="24"/>
        </w:rPr>
      </w:pPr>
      <w:r>
        <w:rPr>
          <w:rFonts w:hint="eastAsia" w:ascii="宋体" w:hAnsi="宋体" w:eastAsia="宋体" w:cs="宋体"/>
          <w:sz w:val="24"/>
          <w:szCs w:val="24"/>
        </w:rPr>
        <w:t>5、电源电压：AC220v/50HZ  功率：65VA；</w:t>
      </w:r>
    </w:p>
    <w:p>
      <w:pPr>
        <w:rPr>
          <w:rFonts w:hint="eastAsia" w:ascii="宋体" w:hAnsi="宋体" w:eastAsia="宋体" w:cs="宋体"/>
          <w:sz w:val="24"/>
          <w:szCs w:val="24"/>
        </w:rPr>
      </w:pPr>
      <w:r>
        <w:rPr>
          <w:rFonts w:hint="eastAsia" w:ascii="宋体" w:hAnsi="宋体" w:eastAsia="宋体" w:cs="宋体"/>
          <w:sz w:val="24"/>
          <w:szCs w:val="24"/>
        </w:rPr>
        <w:t xml:space="preserve">6、显示方式：4寸以上彩色全触摸屏显示、中/英文菜单操作;              </w:t>
      </w:r>
    </w:p>
    <w:p>
      <w:pPr>
        <w:rPr>
          <w:rFonts w:hint="eastAsia" w:ascii="宋体" w:hAnsi="宋体" w:eastAsia="宋体" w:cs="宋体"/>
          <w:sz w:val="24"/>
          <w:szCs w:val="24"/>
        </w:rPr>
      </w:pPr>
      <w:r>
        <w:rPr>
          <w:rFonts w:hint="eastAsia" w:ascii="宋体" w:hAnsi="宋体" w:eastAsia="宋体" w:cs="宋体"/>
          <w:sz w:val="24"/>
          <w:szCs w:val="24"/>
        </w:rPr>
        <w:t>7、治疗模式:预防深静脉血栓模式/水肿模式/动脉模式等至少8种标准治疗模式，可任意组合30种以上治疗模式；</w:t>
      </w:r>
    </w:p>
    <w:p>
      <w:pPr>
        <w:rPr>
          <w:rFonts w:hint="eastAsia" w:ascii="宋体" w:hAnsi="宋体" w:eastAsia="宋体" w:cs="宋体"/>
          <w:sz w:val="24"/>
          <w:szCs w:val="24"/>
        </w:rPr>
      </w:pPr>
      <w:r>
        <w:rPr>
          <w:rFonts w:hint="eastAsia" w:ascii="宋体" w:hAnsi="宋体" w:eastAsia="宋体" w:cs="宋体"/>
          <w:sz w:val="24"/>
          <w:szCs w:val="24"/>
        </w:rPr>
        <w:t>8、连接套筒：可同时连接2个4腔套筒，同时治疗2个肢体；</w:t>
      </w:r>
    </w:p>
    <w:p>
      <w:pPr>
        <w:rPr>
          <w:rFonts w:hint="eastAsia" w:ascii="宋体" w:hAnsi="宋体" w:eastAsia="宋体" w:cs="宋体"/>
          <w:sz w:val="24"/>
          <w:szCs w:val="24"/>
        </w:rPr>
      </w:pPr>
      <w:r>
        <w:rPr>
          <w:rFonts w:hint="eastAsia" w:ascii="宋体" w:hAnsi="宋体" w:eastAsia="宋体" w:cs="宋体"/>
          <w:sz w:val="24"/>
          <w:szCs w:val="24"/>
        </w:rPr>
        <w:t>9、梯度压力功能：防止静脉逆流，有效增加静脉血回流；</w:t>
      </w:r>
    </w:p>
    <w:p>
      <w:pPr>
        <w:rPr>
          <w:rFonts w:hint="eastAsia" w:ascii="宋体" w:hAnsi="宋体" w:eastAsia="宋体" w:cs="宋体"/>
          <w:sz w:val="24"/>
          <w:szCs w:val="24"/>
        </w:rPr>
      </w:pPr>
      <w:r>
        <w:rPr>
          <w:rFonts w:hint="eastAsia" w:ascii="宋体" w:hAnsi="宋体" w:eastAsia="宋体" w:cs="宋体"/>
          <w:sz w:val="24"/>
          <w:szCs w:val="24"/>
        </w:rPr>
        <w:t>10、零跳过功能：各腔压力均可调为“零”，能跳过伤口或脆弱部位；</w:t>
      </w:r>
    </w:p>
    <w:p>
      <w:pPr>
        <w:rPr>
          <w:rFonts w:hint="eastAsia" w:ascii="宋体" w:hAnsi="宋体" w:eastAsia="宋体" w:cs="宋体"/>
          <w:sz w:val="24"/>
          <w:szCs w:val="24"/>
        </w:rPr>
      </w:pPr>
      <w:r>
        <w:rPr>
          <w:rFonts w:hint="eastAsia" w:ascii="宋体" w:hAnsi="宋体" w:eastAsia="宋体" w:cs="宋体"/>
          <w:sz w:val="24"/>
          <w:szCs w:val="24"/>
        </w:rPr>
        <w:t>11、充气气泵：噪音低，振动小，充气速度快；</w:t>
      </w:r>
    </w:p>
    <w:p>
      <w:pPr>
        <w:rPr>
          <w:rFonts w:hint="eastAsia" w:ascii="宋体" w:hAnsi="宋体" w:eastAsia="宋体" w:cs="宋体"/>
          <w:sz w:val="24"/>
          <w:szCs w:val="24"/>
        </w:rPr>
      </w:pPr>
      <w:r>
        <w:rPr>
          <w:rFonts w:hint="eastAsia" w:ascii="宋体" w:hAnsi="宋体" w:eastAsia="宋体" w:cs="宋体"/>
          <w:sz w:val="24"/>
          <w:szCs w:val="24"/>
        </w:rPr>
        <w:t>12、具有单腔工作模式：各腔压力可单独调节；</w:t>
      </w:r>
    </w:p>
    <w:p>
      <w:pPr>
        <w:rPr>
          <w:rFonts w:hint="eastAsia" w:ascii="宋体" w:hAnsi="宋体" w:eastAsia="宋体" w:cs="宋体"/>
          <w:sz w:val="24"/>
          <w:szCs w:val="24"/>
        </w:rPr>
      </w:pPr>
      <w:r>
        <w:rPr>
          <w:rFonts w:hint="eastAsia" w:ascii="宋体" w:hAnsi="宋体" w:eastAsia="宋体" w:cs="宋体"/>
          <w:sz w:val="24"/>
          <w:szCs w:val="24"/>
        </w:rPr>
        <w:t>13、报警功能：实时压力监测，漏气自动报警并停止工作自动泄压，断电自动泄压保护；</w:t>
      </w:r>
    </w:p>
    <w:p>
      <w:pPr>
        <w:rPr>
          <w:rFonts w:hint="eastAsia" w:ascii="宋体" w:hAnsi="宋体" w:eastAsia="宋体" w:cs="宋体"/>
          <w:sz w:val="24"/>
          <w:szCs w:val="24"/>
        </w:rPr>
      </w:pPr>
      <w:r>
        <w:rPr>
          <w:rFonts w:hint="eastAsia" w:ascii="宋体" w:hAnsi="宋体" w:eastAsia="宋体" w:cs="宋体"/>
          <w:sz w:val="24"/>
          <w:szCs w:val="24"/>
        </w:rPr>
        <w:t>14、配置医用小推车，静音脚轮，移动方便；</w:t>
      </w:r>
    </w:p>
    <w:p>
      <w:pPr>
        <w:rPr>
          <w:rFonts w:hint="eastAsia" w:ascii="宋体" w:hAnsi="宋体" w:eastAsia="宋体" w:cs="宋体"/>
          <w:sz w:val="24"/>
          <w:szCs w:val="24"/>
        </w:rPr>
      </w:pPr>
      <w:r>
        <w:rPr>
          <w:rFonts w:hint="eastAsia" w:ascii="宋体" w:hAnsi="宋体" w:eastAsia="宋体" w:cs="宋体"/>
          <w:sz w:val="24"/>
          <w:szCs w:val="24"/>
        </w:rPr>
        <w:t>15、独特的手足泵专用治疗模式，单独用于手部、足部使用；</w:t>
      </w:r>
    </w:p>
    <w:p>
      <w:pPr>
        <w:rPr>
          <w:rFonts w:hint="eastAsia" w:ascii="宋体" w:hAnsi="宋体" w:eastAsia="宋体" w:cs="宋体"/>
          <w:sz w:val="24"/>
          <w:szCs w:val="24"/>
        </w:rPr>
      </w:pPr>
      <w:r>
        <w:rPr>
          <w:rFonts w:hint="eastAsia" w:ascii="宋体" w:hAnsi="宋体" w:eastAsia="宋体" w:cs="宋体"/>
          <w:sz w:val="24"/>
          <w:szCs w:val="24"/>
        </w:rPr>
        <w:t>16、记忆功能：设备断电后自动存储上次设定参数，以供下次使用参考，一键启动；</w:t>
      </w:r>
    </w:p>
    <w:p>
      <w:pPr>
        <w:rPr>
          <w:rFonts w:hint="eastAsia" w:ascii="宋体" w:hAnsi="宋体" w:eastAsia="宋体" w:cs="宋体"/>
          <w:sz w:val="24"/>
          <w:szCs w:val="24"/>
        </w:rPr>
      </w:pPr>
      <w:r>
        <w:rPr>
          <w:rFonts w:hint="eastAsia" w:ascii="宋体" w:hAnsi="宋体" w:eastAsia="宋体" w:cs="宋体"/>
          <w:sz w:val="24"/>
          <w:szCs w:val="24"/>
        </w:rPr>
        <w:t>17、实时显示：治疗状态、治疗部位，组合模式，剩余时间，每腔的真实压力， 充气速度等参数，便于护理巡视；</w:t>
      </w:r>
    </w:p>
    <w:p>
      <w:pPr>
        <w:rPr>
          <w:rFonts w:hint="eastAsia" w:ascii="宋体" w:hAnsi="宋体" w:eastAsia="宋体" w:cs="宋体"/>
          <w:sz w:val="24"/>
          <w:szCs w:val="24"/>
        </w:rPr>
      </w:pPr>
      <w:r>
        <w:rPr>
          <w:rFonts w:hint="eastAsia" w:ascii="宋体" w:hAnsi="宋体" w:eastAsia="宋体" w:cs="宋体"/>
          <w:sz w:val="24"/>
          <w:szCs w:val="24"/>
        </w:rPr>
        <w:t>18、连续加压：有效促进肢体血液的静脉排空，确保血液流速稳定在较高的水平，传感器实时测定套筒真实压力，防电磁波干扰；</w:t>
      </w:r>
    </w:p>
    <w:p>
      <w:pPr>
        <w:rPr>
          <w:rFonts w:hint="eastAsia" w:ascii="宋体" w:hAnsi="宋体" w:eastAsia="宋体" w:cs="宋体"/>
          <w:sz w:val="24"/>
          <w:szCs w:val="24"/>
        </w:rPr>
      </w:pPr>
      <w:r>
        <w:rPr>
          <w:rFonts w:hint="eastAsia" w:ascii="宋体" w:hAnsi="宋体" w:eastAsia="宋体" w:cs="宋体"/>
          <w:sz w:val="24"/>
          <w:szCs w:val="24"/>
        </w:rPr>
        <w:t>19、套筒内胆：为医用级TPU材料，超强抗压气囊，不易破损，均为圆周压力设计，带内衬布可拆洗；</w:t>
      </w:r>
    </w:p>
    <w:p>
      <w:pPr>
        <w:rPr>
          <w:rFonts w:hint="eastAsia" w:ascii="宋体" w:hAnsi="宋体" w:eastAsia="宋体" w:cs="宋体"/>
          <w:sz w:val="24"/>
          <w:szCs w:val="24"/>
        </w:rPr>
      </w:pPr>
      <w:r>
        <w:rPr>
          <w:rFonts w:hint="eastAsia" w:ascii="宋体" w:hAnsi="宋体" w:eastAsia="宋体" w:cs="宋体"/>
          <w:sz w:val="24"/>
          <w:szCs w:val="24"/>
        </w:rPr>
        <w:t>20、手提式设计，可配床旁挂钩装置；</w:t>
      </w:r>
    </w:p>
    <w:p>
      <w:pPr>
        <w:ind w:left="480" w:hanging="480" w:hangingChars="200"/>
        <w:rPr>
          <w:rFonts w:hint="eastAsia"/>
          <w:sz w:val="24"/>
          <w:szCs w:val="24"/>
          <w:lang w:val="en-US" w:eastAsia="zh-CN"/>
        </w:rPr>
      </w:pPr>
      <w:bookmarkStart w:id="0" w:name="_GoBack"/>
      <w:bookmarkEnd w:id="0"/>
    </w:p>
    <w:sectPr>
      <w:headerReference r:id="rId3" w:type="default"/>
      <w:footerReference r:id="rId4" w:type="default"/>
      <w:pgSz w:w="11906" w:h="16838"/>
      <w:pgMar w:top="720" w:right="850" w:bottom="720" w:left="85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AB13E"/>
    <w:multiLevelType w:val="singleLevel"/>
    <w:tmpl w:val="B41AB13E"/>
    <w:lvl w:ilvl="0" w:tentative="0">
      <w:start w:val="1"/>
      <w:numFmt w:val="decimal"/>
      <w:suff w:val="nothing"/>
      <w:lvlText w:val="%1、"/>
      <w:lvlJc w:val="left"/>
    </w:lvl>
  </w:abstractNum>
  <w:abstractNum w:abstractNumId="1">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224950AE"/>
    <w:rsid w:val="00083D08"/>
    <w:rsid w:val="00436CC0"/>
    <w:rsid w:val="00AE46C1"/>
    <w:rsid w:val="0264611C"/>
    <w:rsid w:val="044540D2"/>
    <w:rsid w:val="04A623B2"/>
    <w:rsid w:val="05720BF6"/>
    <w:rsid w:val="06062C89"/>
    <w:rsid w:val="067233A7"/>
    <w:rsid w:val="072B4E54"/>
    <w:rsid w:val="07D06A0C"/>
    <w:rsid w:val="0A676848"/>
    <w:rsid w:val="0D6818CE"/>
    <w:rsid w:val="0EAB045C"/>
    <w:rsid w:val="10234B61"/>
    <w:rsid w:val="1576127C"/>
    <w:rsid w:val="17C07DBD"/>
    <w:rsid w:val="17ED5AA2"/>
    <w:rsid w:val="18FA6024"/>
    <w:rsid w:val="19161889"/>
    <w:rsid w:val="1B910597"/>
    <w:rsid w:val="1CE85224"/>
    <w:rsid w:val="1D1722B1"/>
    <w:rsid w:val="1D50332A"/>
    <w:rsid w:val="1F015FC2"/>
    <w:rsid w:val="1F1D6E3B"/>
    <w:rsid w:val="215D20F7"/>
    <w:rsid w:val="21DA3042"/>
    <w:rsid w:val="22282CF3"/>
    <w:rsid w:val="224950AE"/>
    <w:rsid w:val="25ED47B3"/>
    <w:rsid w:val="26D8273E"/>
    <w:rsid w:val="2709334C"/>
    <w:rsid w:val="2D257878"/>
    <w:rsid w:val="30082809"/>
    <w:rsid w:val="302A31AC"/>
    <w:rsid w:val="319A7E85"/>
    <w:rsid w:val="34F352BA"/>
    <w:rsid w:val="37526F2B"/>
    <w:rsid w:val="3945168C"/>
    <w:rsid w:val="3D861AF0"/>
    <w:rsid w:val="3E7F33BB"/>
    <w:rsid w:val="3F501B73"/>
    <w:rsid w:val="42995688"/>
    <w:rsid w:val="44346735"/>
    <w:rsid w:val="44595AB1"/>
    <w:rsid w:val="448B5379"/>
    <w:rsid w:val="45337185"/>
    <w:rsid w:val="474B073A"/>
    <w:rsid w:val="4A027E2A"/>
    <w:rsid w:val="4A302AFA"/>
    <w:rsid w:val="4BC250E2"/>
    <w:rsid w:val="4C6B1964"/>
    <w:rsid w:val="4CED5BF4"/>
    <w:rsid w:val="4D8A1F33"/>
    <w:rsid w:val="4DCD0FF6"/>
    <w:rsid w:val="4FEF54E0"/>
    <w:rsid w:val="50C62D75"/>
    <w:rsid w:val="51634CBF"/>
    <w:rsid w:val="519B7599"/>
    <w:rsid w:val="51DB7902"/>
    <w:rsid w:val="51F30A22"/>
    <w:rsid w:val="5372623C"/>
    <w:rsid w:val="58210931"/>
    <w:rsid w:val="589B7282"/>
    <w:rsid w:val="58F569D7"/>
    <w:rsid w:val="5E1F0659"/>
    <w:rsid w:val="5EFB5FD4"/>
    <w:rsid w:val="61B73C28"/>
    <w:rsid w:val="66AF5BE6"/>
    <w:rsid w:val="68C549EB"/>
    <w:rsid w:val="6B2A4DF1"/>
    <w:rsid w:val="6B6508C9"/>
    <w:rsid w:val="6BF911EA"/>
    <w:rsid w:val="6FB04BBB"/>
    <w:rsid w:val="7011310F"/>
    <w:rsid w:val="73542AF0"/>
    <w:rsid w:val="74B8427F"/>
    <w:rsid w:val="7861348A"/>
    <w:rsid w:val="791816C7"/>
    <w:rsid w:val="7B866F34"/>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1"/>
    <w:next w:val="1"/>
    <w:autoRedefine/>
    <w:unhideWhenUsed/>
    <w:qFormat/>
    <w:uiPriority w:val="9"/>
    <w:pPr>
      <w:keepNext/>
      <w:keepLines/>
      <w:numPr>
        <w:ilvl w:val="1"/>
        <w:numId w:val="1"/>
      </w:numPr>
      <w:outlineLvl w:val="1"/>
    </w:pPr>
    <w:rPr>
      <w:rFonts w:asciiTheme="majorHAnsi" w:hAnsiTheme="majorHAnsi" w:cstheme="majorBidi"/>
      <w:b/>
      <w:bCs/>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28"/>
      <w:szCs w:val="28"/>
      <w:lang w:val="zh-CN" w:eastAsia="zh-CN" w:bidi="zh-CN"/>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kern w:val="0"/>
      <w:sz w:val="24"/>
    </w:rPr>
  </w:style>
  <w:style w:type="paragraph" w:styleId="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2"/>
    <w:basedOn w:val="1"/>
    <w:autoRedefine/>
    <w:qFormat/>
    <w:uiPriority w:val="0"/>
    <w:pPr>
      <w:spacing w:after="120"/>
      <w:ind w:left="420" w:leftChars="200" w:firstLine="420" w:firstLineChars="200"/>
    </w:p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paragraph" w:styleId="15">
    <w:name w:val="List Paragraph"/>
    <w:basedOn w:val="1"/>
    <w:autoRedefine/>
    <w:qFormat/>
    <w:uiPriority w:val="34"/>
    <w:pPr>
      <w:ind w:left="400" w:hanging="281"/>
    </w:pPr>
    <w:rPr>
      <w:rFonts w:ascii="宋体" w:hAnsi="宋体" w:cs="宋体"/>
      <w:lang w:val="zh-CN" w:bidi="zh-CN"/>
    </w:rPr>
  </w:style>
  <w:style w:type="character" w:customStyle="1" w:styleId="16">
    <w:name w:val="apple-style-span"/>
    <w:basedOn w:val="13"/>
    <w:autoRedefine/>
    <w:qFormat/>
    <w:uiPriority w:val="0"/>
  </w:style>
  <w:style w:type="character" w:customStyle="1" w:styleId="17">
    <w:name w:val="页脚 字符"/>
    <w:basedOn w:val="13"/>
    <w:link w:val="6"/>
    <w:autoRedefine/>
    <w:qFormat/>
    <w:uiPriority w:val="99"/>
    <w:rPr>
      <w:rFonts w:ascii="Calibri" w:hAnsi="Calibri" w:eastAsia="宋体" w:cs="Times New Roman"/>
      <w:kern w:val="2"/>
      <w:sz w:val="18"/>
      <w:szCs w:val="18"/>
    </w:rPr>
  </w:style>
  <w:style w:type="character" w:customStyle="1" w:styleId="18">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9">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0">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1">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2">
    <w:name w:val="列出段落1"/>
    <w:basedOn w:val="1"/>
    <w:autoRedefine/>
    <w:qFormat/>
    <w:uiPriority w:val="34"/>
    <w:pPr>
      <w:ind w:firstLine="420" w:firstLineChars="200"/>
    </w:pPr>
    <w:rPr>
      <w:rFonts w:ascii="Calibri" w:hAnsi="Calibri" w:eastAsia="宋体" w:cs="Times New Roman"/>
    </w:rPr>
  </w:style>
  <w:style w:type="paragraph" w:customStyle="1" w:styleId="23">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24">
    <w:name w:val="列表段落1"/>
    <w:basedOn w:val="1"/>
    <w:autoRedefine/>
    <w:qFormat/>
    <w:uiPriority w:val="34"/>
    <w:pPr>
      <w:ind w:firstLine="420" w:firstLineChars="200"/>
    </w:pPr>
  </w:style>
  <w:style w:type="paragraph" w:customStyle="1" w:styleId="25">
    <w:name w:val="List Paragraph1"/>
    <w:basedOn w:val="1"/>
    <w:autoRedefine/>
    <w:qFormat/>
    <w:uiPriority w:val="0"/>
    <w:pPr>
      <w:ind w:firstLine="420" w:firstLineChars="200"/>
    </w:p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normaltextrun"/>
    <w:basedOn w:val="13"/>
    <w:autoRedefine/>
    <w:qFormat/>
    <w:uiPriority w:val="0"/>
  </w:style>
  <w:style w:type="character" w:customStyle="1" w:styleId="29">
    <w:name w:val="eop"/>
    <w:basedOn w:val="13"/>
    <w:autoRedefine/>
    <w:qFormat/>
    <w:uiPriority w:val="0"/>
  </w:style>
  <w:style w:type="character" w:customStyle="1" w:styleId="30">
    <w:name w:val="font31"/>
    <w:basedOn w:val="13"/>
    <w:autoRedefine/>
    <w:qFormat/>
    <w:uiPriority w:val="0"/>
    <w:rPr>
      <w:rFonts w:hint="default" w:ascii="Calibri" w:hAnsi="Calibri" w:cs="Calibri"/>
      <w:color w:val="000000"/>
      <w:sz w:val="21"/>
      <w:szCs w:val="21"/>
      <w:u w:val="none"/>
    </w:rPr>
  </w:style>
  <w:style w:type="paragraph" w:styleId="3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font41"/>
    <w:basedOn w:val="1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600</Words>
  <Characters>754</Characters>
  <Lines>10</Lines>
  <Paragraphs>2</Paragraphs>
  <TotalTime>7</TotalTime>
  <ScaleCrop>false</ScaleCrop>
  <LinksUpToDate>false</LinksUpToDate>
  <CharactersWithSpaces>808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2024-03-01T02:06:05Z</cp:lastPrinted>
  <dcterms:modified xsi:type="dcterms:W3CDTF">2024-03-01T02:12:40Z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4AC06BCA9B924D0AA08A28B43A358F85</vt:lpwstr>
  </property>
</Properties>
</file>