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设备名称：经颅磁刺激仪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4040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eastAsia="zh-CN" w:bidi="ar"/>
        </w:rPr>
        <w:t>至少包括以下配置：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1.1 经颅磁刺激仪主机1套；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1.2 定位帽5顶；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1.3 刺激线圈1个（8字型或圆型）；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1.4 MEP模块1套；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1.5 经颅磁刺激仪控制软件1套。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2产品适应症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用于人体中枢神经刺激和外周神经刺激，还可以用于神经电生理检查、康复科神经功能评定和精神科、神经科运动神经功能评定以及治疗研究等。（必须提供《医疗器械产品注册证》加以说明）。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 技术与性能参数</w:t>
      </w: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  <w:lang w:val="en-US" w:eastAsia="zh-CN" w:bidi="ar"/>
        </w:rPr>
        <w:t>3.1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  <w:lang w:bidi="ar"/>
        </w:rPr>
        <w:t>输出频率：0.1-50Hz可调，0.1-1Hz时，步进值为0.1Hz；1-50Hz时，步进值为1Hz。</w:t>
      </w: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  <w:lang w:val="en-US" w:eastAsia="zh-CN" w:bidi="ar"/>
        </w:rPr>
        <w:t>3.2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  <w:lang w:bidi="ar"/>
        </w:rPr>
        <w:t>脉冲宽度：设备的脉冲宽度为320us±10%。</w:t>
      </w:r>
    </w:p>
    <w:p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>设备的脉冲宽度为320us±10%。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3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磁感应强度最大变化率：≥40kT/s～80kT/s。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4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脉冲上升时间：50μs±10μs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5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保护系统（三重安全保障）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5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.1 刺激线圈温度≥43℃，停机保护并显示停机故障原因；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5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.2机身温度≥71℃，停机保护并显示停机故障原因；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6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 xml:space="preserve"> 刺激模式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具有单脉冲刺激模式（sTMS）、程控模式（rTMS）、脉冲串模式（TBS）。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7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插拔式线圈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8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机身结构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8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.1分体式机身、水电分离；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8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.1设置刺激强度、刺激频率、刺激时间、间歇时间、工作时间、重复周期。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9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控制系统具有人机交互功能：包含专家电子处方、病例管理及打印功能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运动诱发电位监测模块技术指标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.1通道数：2通道；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.2传输方式：有线传输；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.3测量范围：-1000mV～1000mV；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.4最小分辨率： 0.2μV；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.5频率范围：1Hz～500Hz。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安全性说明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符合GB 9706.1-2007《医用电气设备 第1部分：安全通用要求》的规定（需提供有检验资质的检测所出具的安规检验报告）</w:t>
      </w:r>
    </w:p>
    <w:p>
      <w:pPr>
        <w:widowControl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3.1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2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电磁兼容性说明</w:t>
      </w:r>
    </w:p>
    <w:p>
      <w:pPr>
        <w:spacing w:line="360" w:lineRule="auto"/>
        <w:rPr>
          <w:rFonts w:hint="eastAsia" w:ascii="宋体" w:hAnsi="宋体" w:cs="宋体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符合YY0505-2012《医用电气设备 第1-2部分：安全通过要求并列标准：电磁兼容要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求和试验》的规定（需提供有检验资质的检测所出具的EMC检验报告）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  <w:t xml:space="preserve">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201A54"/>
    <w:rsid w:val="035055C0"/>
    <w:rsid w:val="062C1325"/>
    <w:rsid w:val="07B81B6D"/>
    <w:rsid w:val="07E60B27"/>
    <w:rsid w:val="07F14F50"/>
    <w:rsid w:val="0C6C3C0B"/>
    <w:rsid w:val="0E463ABF"/>
    <w:rsid w:val="12E82E96"/>
    <w:rsid w:val="1379278A"/>
    <w:rsid w:val="22723DE8"/>
    <w:rsid w:val="230852A0"/>
    <w:rsid w:val="24757C48"/>
    <w:rsid w:val="26C01E86"/>
    <w:rsid w:val="2A8C0727"/>
    <w:rsid w:val="2D446048"/>
    <w:rsid w:val="2E2319FE"/>
    <w:rsid w:val="33462D44"/>
    <w:rsid w:val="36FF4265"/>
    <w:rsid w:val="395F289E"/>
    <w:rsid w:val="3CFA7DFE"/>
    <w:rsid w:val="40E8526E"/>
    <w:rsid w:val="41A64D43"/>
    <w:rsid w:val="443A1C83"/>
    <w:rsid w:val="44E34970"/>
    <w:rsid w:val="47AA2BDE"/>
    <w:rsid w:val="4B9E5088"/>
    <w:rsid w:val="4F6168FA"/>
    <w:rsid w:val="507C07EB"/>
    <w:rsid w:val="56A95510"/>
    <w:rsid w:val="57CC1A49"/>
    <w:rsid w:val="58AA2E8C"/>
    <w:rsid w:val="5A652BEC"/>
    <w:rsid w:val="5B9B684D"/>
    <w:rsid w:val="5DEA1D56"/>
    <w:rsid w:val="5E3C0093"/>
    <w:rsid w:val="5EED0FE7"/>
    <w:rsid w:val="612B420C"/>
    <w:rsid w:val="6A3F27B5"/>
    <w:rsid w:val="73A1489D"/>
    <w:rsid w:val="73F22286"/>
    <w:rsid w:val="743E4D2A"/>
    <w:rsid w:val="75B01B84"/>
    <w:rsid w:val="79580A93"/>
    <w:rsid w:val="796160DC"/>
    <w:rsid w:val="7BF250D4"/>
    <w:rsid w:val="7DB5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paragraph" w:customStyle="1" w:styleId="13">
    <w:name w:val="Table Paragraph"/>
    <w:basedOn w:val="1"/>
    <w:autoRedefine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2024-03-13T01:47:37Z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690A5EBA0EB241A99E1DE54414D2742D</vt:lpwstr>
  </property>
</Properties>
</file>