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设备名称：高频电刀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14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1、纯切割的频率检测&gt;390KHz；高频混合切割检测&gt;400KHz。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2、具有满足外科开放及腔镜手术的需求，采用按键式操作，LED显示屏，显示清晰，不易死机。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3、设备采用（热能分散式）电子散热系统，可避免风扇散热产生的空气对流，确保无菌操作。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none"/>
          <w:lang w:val="en-US" w:eastAsia="zh-CN" w:bidi="ar-SA"/>
        </w:rPr>
        <w:t>具有独立控制的双刀笔双路同时输出技术。两支手控刀笔在术中进行同时切割和同时凝血，供两个医生同时操作，满足心脏搭桥、静脉曲张、烧伤科手术等双切口手术要求。具有备用端口功能，当某一端口出现故障，可随时更换另一个端口使用，保证手术顺利进行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设备名称：光谱治疗仪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16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1.光源类型：点阵光源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点阵光源：原装进口LED长寿命窄波光源，≥可达50000小时。 面光源：长寿命集成芯片式高能LED光源。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2.点阵光源采用非球面完美配光曲线光学技术原理，让点阵透镜光源波长、光强均匀分布。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3.辐照面积：：点阵光源：≥1500cm2；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4.峰值波长:红光633±10nm；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 xml:space="preserve">          蓝光417±20nm；</w:t>
      </w:r>
    </w:p>
    <w:p>
      <w:pPr>
        <w:widowControl/>
        <w:ind w:firstLine="1200" w:firstLineChars="5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黄光590±10nm；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5.最大有效辐照度：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点阵光源：红光：≥110 mW /cm2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蓝光：≥170 mW /cm2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黄光：≥25 mW /cm2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6.光源模组结构：点阵光源: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由5扇独立可折叠光源组成，每扇可180°～90°内自由调节； 面光源：可多角度调节。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7.辐照方式：连续、调制任意可选，调制宽度：0.1s～2s可调，调制间隔：0.1s～2s可调，步长0.1s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8.辐照时间：1～90min59s连续可调，步长：1min、5min、10min可选；具有手动暂停、停止辐照输出的功能。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9.具有温度监控及超温保护功能、仪器在正常工作时，具有对辐照面温度监测的功能，温度监测范围：36℃～42℃；仪器具有超温保护功能，当有效辐照面的温度超过41℃±1℃时，仪器能停止辐射输出且不可自动恢复；光辐射输出窗口的最高温度不超过60℃，且系统有超温预警功能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10.伸缩臂装置：二关节/三关节旋转臂可≥180°水平旋转；升降高度调节范围：≥300mm。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11.采用超静音风扇；在正常工作状态下，产生的噪声不得超过52dB。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12.≥8寸高清触摸屏，智能控制系统;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13.点阵光源可控制单波或双波同时照射，在触摸屏上可自由选择、无需更换光源模组；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14.具有3000条工作记录查询功能；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15.系统具有每个波长单独出光时间累计功能，可根据此功能进行光源模组更换判定。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16.五页点阵光源模块可同时照射也可单页照射，模块输出功率可单页分别调节。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17.系统具有驱动异常检测、光源异常检测功能、且每个波长单独出光时间累计功能，可根据此功能进行光源模组更换判定</w:t>
      </w:r>
    </w:p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</w:p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</w:p>
    <w:p>
      <w:pPr>
        <w:jc w:val="center"/>
        <w:rPr>
          <w:rFonts w:hint="eastAsia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  <w:t>至少包括以下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配置清单</w:t>
      </w:r>
    </w:p>
    <w:tbl>
      <w:tblPr>
        <w:tblStyle w:val="11"/>
        <w:tblW w:w="798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点阵光源模组+万向悬臂（三节）  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悬臂定位环  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电源钥匙  2把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  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脚轮  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保险丝T5AL250V  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3MM/4MM内六角扳手  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17MM扳手  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光源模组连接定位销  2枚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安装操作指导 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光谱治疗仪使用注意事项  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使用说明书  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合格证  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三证（生产许可证、注册证、营业执照）  1份</w:t>
            </w:r>
          </w:p>
        </w:tc>
      </w:tr>
    </w:tbl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bookmarkStart w:id="0" w:name="_GoBack"/>
      <w:bookmarkEnd w:id="0"/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设备名称：强脉冲光治疗仪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17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ind w:left="480" w:hanging="480" w:hangingChars="200"/>
        <w:rPr>
          <w:rFonts w:hint="eastAsia" w:ascii="宋体" w:hAnsi="宋体" w:eastAsia="宋体" w:cs="宋体"/>
          <w:color w:val="000000"/>
          <w:kern w:val="0"/>
          <w:sz w:val="24"/>
          <w:szCs w:val="24"/>
          <w:rtl w:val="0"/>
          <w:lang w:val="en-US" w:eastAsia="zh-CN"/>
        </w:rPr>
      </w:pPr>
    </w:p>
    <w:p>
      <w:pPr>
        <w:spacing w:line="276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申请的仪器设备主要性能： 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一、技术参数：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 可插拔滤光片技术 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2.配备≥6种强脉冲光滤波片及波长范围: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420nm-1200nm / 515nm-1200nm / 560nm-1200nm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590nm-1200nm / 640nm-1200nm / 695nm-1200nm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3.能量密度：≥35J/cm</w:t>
      </w:r>
      <w:r>
        <w:rPr>
          <w:rFonts w:hint="eastAsia" w:ascii="宋体" w:hAnsi="宋体" w:eastAsia="宋体" w:cs="宋体"/>
          <w:sz w:val="24"/>
          <w:szCs w:val="24"/>
          <w:vertAlign w:val="superscript"/>
          <w:lang w:val="en-US" w:eastAsia="zh-CN"/>
        </w:rPr>
        <w:t>2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4.脉冲串宽度：≥800ms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5.单脉冲下最大子脉冲数：≥10个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6.光斑面积：≥6.75cm</w:t>
      </w:r>
      <w:r>
        <w:rPr>
          <w:rFonts w:hint="eastAsia" w:ascii="宋体" w:hAnsi="宋体" w:eastAsia="宋体" w:cs="宋体"/>
          <w:sz w:val="24"/>
          <w:szCs w:val="24"/>
          <w:vertAlign w:val="superscript"/>
          <w:lang w:val="en-US" w:eastAsia="zh-CN"/>
        </w:rPr>
        <w:t>2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7.配备圆形和方形小光斑适配器用于不同细小部位或不平整部位治疗：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方形光斑适配器：面积≤2.25cm</w:t>
      </w:r>
      <w:r>
        <w:rPr>
          <w:rFonts w:hint="eastAsia" w:ascii="宋体" w:hAnsi="宋体" w:eastAsia="宋体" w:cs="宋体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圆形光斑适配器：直径≤11mm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8.冷却方式：持续式冷却系统0℃-30℃可调，步进5℃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9.脉冲光斑总数≥50万发。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10.屏幕自带能量密度、脉宽显示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11.屏幕自带当前滤波片显示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12.屏幕自带冷却温度显示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13.屏幕自带可存储治疗方案显示</w:t>
      </w:r>
    </w:p>
    <w:p>
      <w:pPr>
        <w:pStyle w:val="2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  <w:t>至少包括以下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配置清单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3794"/>
        <w:gridCol w:w="1521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5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主机</w:t>
            </w:r>
          </w:p>
        </w:tc>
        <w:tc>
          <w:tcPr>
            <w:tcW w:w="15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治疗头</w:t>
            </w:r>
          </w:p>
        </w:tc>
        <w:tc>
          <w:tcPr>
            <w:tcW w:w="15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滤波片（420nm）</w:t>
            </w:r>
          </w:p>
        </w:tc>
        <w:tc>
          <w:tcPr>
            <w:tcW w:w="15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滤波片（515nm）</w:t>
            </w:r>
          </w:p>
        </w:tc>
        <w:tc>
          <w:tcPr>
            <w:tcW w:w="15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滤波片（560nm）</w:t>
            </w:r>
          </w:p>
        </w:tc>
        <w:tc>
          <w:tcPr>
            <w:tcW w:w="15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滤波片（590nm）</w:t>
            </w:r>
          </w:p>
        </w:tc>
        <w:tc>
          <w:tcPr>
            <w:tcW w:w="15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滤波片（640nm）</w:t>
            </w:r>
          </w:p>
        </w:tc>
        <w:tc>
          <w:tcPr>
            <w:tcW w:w="15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滤波片（695nm）</w:t>
            </w:r>
          </w:p>
        </w:tc>
        <w:tc>
          <w:tcPr>
            <w:tcW w:w="15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光斑适配器圆形</w:t>
            </w:r>
          </w:p>
        </w:tc>
        <w:tc>
          <w:tcPr>
            <w:tcW w:w="15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光斑适配器正方形</w:t>
            </w:r>
          </w:p>
        </w:tc>
        <w:tc>
          <w:tcPr>
            <w:tcW w:w="15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脚踏开关</w:t>
            </w:r>
          </w:p>
        </w:tc>
        <w:tc>
          <w:tcPr>
            <w:tcW w:w="15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钥匙开关</w:t>
            </w:r>
          </w:p>
        </w:tc>
        <w:tc>
          <w:tcPr>
            <w:tcW w:w="15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把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遥控连锁插头</w:t>
            </w:r>
          </w:p>
        </w:tc>
        <w:tc>
          <w:tcPr>
            <w:tcW w:w="15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防护眼镜</w:t>
            </w:r>
          </w:p>
        </w:tc>
        <w:tc>
          <w:tcPr>
            <w:tcW w:w="15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防护眼罩</w:t>
            </w:r>
          </w:p>
        </w:tc>
        <w:tc>
          <w:tcPr>
            <w:tcW w:w="15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加/放水装置</w:t>
            </w:r>
          </w:p>
        </w:tc>
        <w:tc>
          <w:tcPr>
            <w:tcW w:w="15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耦合胶</w:t>
            </w:r>
          </w:p>
        </w:tc>
        <w:tc>
          <w:tcPr>
            <w:tcW w:w="15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治疗室警告标牌</w:t>
            </w:r>
          </w:p>
        </w:tc>
        <w:tc>
          <w:tcPr>
            <w:tcW w:w="15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用户使用说明书</w:t>
            </w:r>
          </w:p>
        </w:tc>
        <w:tc>
          <w:tcPr>
            <w:tcW w:w="15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份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合格证</w:t>
            </w:r>
          </w:p>
        </w:tc>
        <w:tc>
          <w:tcPr>
            <w:tcW w:w="15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份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 xml:space="preserve"> </w:t>
      </w:r>
    </w:p>
    <w:p>
      <w:pPr>
        <w:rPr>
          <w:b w:val="0"/>
          <w:bCs w:val="0"/>
          <w:sz w:val="28"/>
          <w:szCs w:val="28"/>
        </w:rPr>
      </w:pPr>
    </w:p>
    <w:p>
      <w:pPr>
        <w:pStyle w:val="22"/>
        <w:rPr>
          <w:rFonts w:hint="eastAsia"/>
          <w:rtl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67D3828"/>
    <w:multiLevelType w:val="singleLevel"/>
    <w:tmpl w:val="567D38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436CC0"/>
    <w:rsid w:val="00AE46C1"/>
    <w:rsid w:val="0264611C"/>
    <w:rsid w:val="044540D2"/>
    <w:rsid w:val="04A623B2"/>
    <w:rsid w:val="05720BF6"/>
    <w:rsid w:val="06062C89"/>
    <w:rsid w:val="067233A7"/>
    <w:rsid w:val="072B4E54"/>
    <w:rsid w:val="07D06A0C"/>
    <w:rsid w:val="0A676848"/>
    <w:rsid w:val="0D6818CE"/>
    <w:rsid w:val="0EAB045C"/>
    <w:rsid w:val="10234B61"/>
    <w:rsid w:val="1576127C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15D20F7"/>
    <w:rsid w:val="21DA3042"/>
    <w:rsid w:val="22282CF3"/>
    <w:rsid w:val="224950AE"/>
    <w:rsid w:val="25ED47B3"/>
    <w:rsid w:val="26D8273E"/>
    <w:rsid w:val="2709334C"/>
    <w:rsid w:val="2D257878"/>
    <w:rsid w:val="30082809"/>
    <w:rsid w:val="302A31AC"/>
    <w:rsid w:val="319A7E85"/>
    <w:rsid w:val="33BF66E2"/>
    <w:rsid w:val="34F352BA"/>
    <w:rsid w:val="37526F2B"/>
    <w:rsid w:val="3945168C"/>
    <w:rsid w:val="3D861AF0"/>
    <w:rsid w:val="3E7F33BB"/>
    <w:rsid w:val="3F501B73"/>
    <w:rsid w:val="42995688"/>
    <w:rsid w:val="44346735"/>
    <w:rsid w:val="44595AB1"/>
    <w:rsid w:val="448B5379"/>
    <w:rsid w:val="45337185"/>
    <w:rsid w:val="462F3A46"/>
    <w:rsid w:val="474B073A"/>
    <w:rsid w:val="4A027E2A"/>
    <w:rsid w:val="4A302AFA"/>
    <w:rsid w:val="4BC250E2"/>
    <w:rsid w:val="4C6B1964"/>
    <w:rsid w:val="4CD468B9"/>
    <w:rsid w:val="4CED5BF4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8210931"/>
    <w:rsid w:val="589B7282"/>
    <w:rsid w:val="58F569D7"/>
    <w:rsid w:val="5E1F0659"/>
    <w:rsid w:val="5EFB5FD4"/>
    <w:rsid w:val="61B73C28"/>
    <w:rsid w:val="66AF5BE6"/>
    <w:rsid w:val="68C549EB"/>
    <w:rsid w:val="6B2A4DF1"/>
    <w:rsid w:val="6B6508C9"/>
    <w:rsid w:val="6BF911EA"/>
    <w:rsid w:val="6FB04BBB"/>
    <w:rsid w:val="7011310F"/>
    <w:rsid w:val="73542AF0"/>
    <w:rsid w:val="74B8427F"/>
    <w:rsid w:val="7861348A"/>
    <w:rsid w:val="791816C7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 2"/>
    <w:basedOn w:val="1"/>
    <w:autoRedefine/>
    <w:qFormat/>
    <w:uiPriority w:val="0"/>
    <w:pPr>
      <w:spacing w:after="120"/>
      <w:ind w:left="420" w:leftChars="200" w:firstLine="420" w:firstLineChars="200"/>
    </w:p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</w:rPr>
  </w:style>
  <w:style w:type="paragraph" w:styleId="15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6">
    <w:name w:val="apple-style-span"/>
    <w:basedOn w:val="13"/>
    <w:autoRedefine/>
    <w:qFormat/>
    <w:uiPriority w:val="0"/>
  </w:style>
  <w:style w:type="character" w:customStyle="1" w:styleId="17">
    <w:name w:val="页脚 字符"/>
    <w:basedOn w:val="13"/>
    <w:link w:val="6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0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1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3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4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5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8">
    <w:name w:val="normaltextrun"/>
    <w:basedOn w:val="13"/>
    <w:autoRedefine/>
    <w:qFormat/>
    <w:uiPriority w:val="0"/>
  </w:style>
  <w:style w:type="character" w:customStyle="1" w:styleId="29">
    <w:name w:val="eop"/>
    <w:basedOn w:val="13"/>
    <w:autoRedefine/>
    <w:qFormat/>
    <w:uiPriority w:val="0"/>
  </w:style>
  <w:style w:type="character" w:customStyle="1" w:styleId="30">
    <w:name w:val="font31"/>
    <w:basedOn w:val="13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1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2">
    <w:name w:val="font4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754</Characters>
  <Lines>10</Lines>
  <Paragraphs>2</Paragraphs>
  <TotalTime>3</TotalTime>
  <ScaleCrop>false</ScaleCrop>
  <LinksUpToDate>false</LinksUpToDate>
  <CharactersWithSpaces>808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2024-03-05T03:08:00Z</cp:lastPrinted>
  <dcterms:modified xsi:type="dcterms:W3CDTF">2024-03-19T08:00:16Z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4AC06BCA9B924D0AA08A28B43A358F85</vt:lpwstr>
  </property>
</Properties>
</file>