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bookmarkStart w:id="0" w:name="_GoBack"/>
      <w:r>
        <w:rPr>
          <w:rFonts w:hint="eastAsia" w:ascii="宋体" w:hAnsi="宋体" w:cs="宋体"/>
          <w:b/>
          <w:sz w:val="28"/>
          <w:szCs w:val="28"/>
          <w:lang w:bidi="ar"/>
        </w:rPr>
        <w:t>超高倍显微镜</w:t>
      </w:r>
      <w:bookmarkEnd w:id="0"/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28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>
      <w:pPr>
        <w:rPr>
          <w:b/>
        </w:rPr>
      </w:pPr>
      <w:r>
        <w:rPr>
          <w:rFonts w:hint="eastAsia"/>
          <w:b/>
          <w:sz w:val="24"/>
        </w:rPr>
        <w:t>用途：</w:t>
      </w:r>
      <w:r>
        <w:rPr>
          <w:rFonts w:hint="eastAsia"/>
          <w:sz w:val="24"/>
        </w:rPr>
        <w:t>用于</w:t>
      </w:r>
      <w:r>
        <w:rPr>
          <w:sz w:val="24"/>
        </w:rPr>
        <w:t>生殖道</w:t>
      </w:r>
      <w:r>
        <w:rPr>
          <w:rFonts w:hint="eastAsia" w:ascii="宋体" w:hAnsi="宋体"/>
          <w:sz w:val="24"/>
        </w:rPr>
        <w:t>分泌物、</w:t>
      </w:r>
      <w:r>
        <w:rPr>
          <w:rFonts w:ascii="宋体" w:hAnsi="宋体"/>
          <w:sz w:val="24"/>
        </w:rPr>
        <w:t>脱落细胞等</w:t>
      </w:r>
      <w:r>
        <w:rPr>
          <w:rFonts w:hint="eastAsia" w:ascii="宋体" w:hAnsi="宋体"/>
          <w:sz w:val="24"/>
        </w:rPr>
        <w:t>标本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检测。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参数：</w:t>
      </w:r>
    </w:p>
    <w:p>
      <w:pPr>
        <w:numPr>
          <w:ilvl w:val="0"/>
          <w:numId w:val="3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可作明场、相差、暗视野的观察</w:t>
      </w:r>
    </w:p>
    <w:p>
      <w:pPr>
        <w:numPr>
          <w:ilvl w:val="0"/>
          <w:numId w:val="3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光学系统：</w:t>
      </w:r>
      <w:r>
        <w:rPr>
          <w:bCs/>
          <w:sz w:val="24"/>
        </w:rPr>
        <w:t>无限远校正光学系统</w:t>
      </w:r>
    </w:p>
    <w:p>
      <w:pPr>
        <w:numPr>
          <w:ilvl w:val="0"/>
          <w:numId w:val="3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调焦：载物台垂直运动方式距离不小于25mm，带聚焦粗调上限停止位置，粗调旋钮扭矩可调，最小微调刻度单位≤1微米</w:t>
      </w:r>
    </w:p>
    <w:p>
      <w:pPr>
        <w:numPr>
          <w:ilvl w:val="0"/>
          <w:numId w:val="3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观察镜筒：宽视野三目镜筒</w:t>
      </w:r>
    </w:p>
    <w:p>
      <w:pPr>
        <w:numPr>
          <w:ilvl w:val="0"/>
          <w:numId w:val="3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照明装置：LED 光源，保证在不同观察倍数和视野范围内照明始终均匀明亮，强度适中，恒定色温控制使摄影永远色彩逼真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  <w:bCs/>
          <w:sz w:val="24"/>
        </w:rPr>
        <w:t>物镜：平场消色差相差物镜</w:t>
      </w:r>
    </w:p>
    <w:p>
      <w:pPr>
        <w:numPr>
          <w:ilvl w:val="0"/>
          <w:numId w:val="3"/>
        </w:numPr>
        <w:spacing w:line="360" w:lineRule="auto"/>
        <w:rPr>
          <w:bCs/>
          <w:sz w:val="24"/>
          <w:lang w:val="en-GB"/>
        </w:rPr>
      </w:pPr>
      <w:r>
        <w:rPr>
          <w:rFonts w:hint="eastAsia"/>
          <w:bCs/>
          <w:sz w:val="24"/>
        </w:rPr>
        <w:t>目镜：高眼点屈光度可调的 10 倍超宽视场目镜，视场数 F.N≥26，目镜外壳有相关数字标明.</w:t>
      </w:r>
    </w:p>
    <w:p>
      <w:pPr>
        <w:numPr>
          <w:ilvl w:val="0"/>
          <w:numId w:val="3"/>
        </w:num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物镜转换器：</w:t>
      </w:r>
      <w:r>
        <w:rPr>
          <w:rFonts w:hint="eastAsia"/>
          <w:sz w:val="24"/>
        </w:rPr>
        <w:t>6孔编码物镜转盘.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bCs/>
          <w:sz w:val="24"/>
        </w:rPr>
        <w:t>聚光镜：</w:t>
      </w:r>
      <w:r>
        <w:rPr>
          <w:bCs/>
          <w:sz w:val="24"/>
        </w:rPr>
        <w:t>相差暗场聚光镜</w:t>
      </w:r>
    </w:p>
    <w:p>
      <w:pPr>
        <w:pStyle w:val="22"/>
        <w:rPr>
          <w:rFonts w:hint="eastAsia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C7786"/>
    <w:multiLevelType w:val="multilevel"/>
    <w:tmpl w:val="23CC778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76127C"/>
    <w:rsid w:val="159D4E4B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5544017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18</TotalTime>
  <ScaleCrop>false</ScaleCrop>
  <LinksUpToDate>false</LinksUpToDate>
  <CharactersWithSpaces>808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2024-03-14T02:59:00Z</cp:lastPrinted>
  <dcterms:modified xsi:type="dcterms:W3CDTF">2024-03-19T07:57:49Z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4AC06BCA9B924D0AA08A28B43A358F85</vt:lpwstr>
  </property>
</Properties>
</file>