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20" w:lineRule="exact"/>
        <w:jc w:val="center"/>
        <w:outlineLvl w:val="0"/>
        <w:rPr>
          <w:rFonts w:ascii="仿宋" w:hAnsi="仿宋" w:eastAsia="仿宋" w:cs="仿宋"/>
          <w:b/>
          <w:color w:val="auto"/>
          <w:sz w:val="32"/>
          <w:szCs w:val="32"/>
        </w:rPr>
      </w:pPr>
      <w:bookmarkStart w:id="0" w:name="_Hlk69111820"/>
      <w:r>
        <w:rPr>
          <w:rFonts w:hint="eastAsia" w:ascii="仿宋" w:hAnsi="仿宋" w:eastAsia="仿宋" w:cs="仿宋"/>
          <w:b/>
          <w:color w:val="auto"/>
          <w:sz w:val="32"/>
          <w:szCs w:val="32"/>
        </w:rPr>
        <w:t>评分办法</w:t>
      </w:r>
    </w:p>
    <w:p>
      <w:pPr>
        <w:pStyle w:val="2"/>
        <w:spacing w:line="300" w:lineRule="exact"/>
        <w:ind w:firstLine="562" w:firstLineChars="200"/>
        <w:jc w:val="center"/>
        <w:outlineLvl w:val="0"/>
        <w:rPr>
          <w:rFonts w:ascii="仿宋" w:hAnsi="仿宋" w:eastAsia="仿宋" w:cs="仿宋"/>
          <w:b/>
          <w:color w:val="auto"/>
          <w:sz w:val="28"/>
          <w:szCs w:val="28"/>
        </w:rPr>
      </w:pPr>
    </w:p>
    <w:p>
      <w:pPr>
        <w:pStyle w:val="2"/>
        <w:spacing w:line="300" w:lineRule="exact"/>
        <w:ind w:firstLine="560" w:firstLineChars="200"/>
        <w:outlineLvl w:val="0"/>
        <w:rPr>
          <w:rFonts w:hint="eastAsia" w:ascii="仿宋" w:hAnsi="仿宋" w:eastAsia="仿宋" w:cs="仿宋"/>
          <w:color w:val="auto"/>
          <w:kern w:val="2"/>
          <w:sz w:val="28"/>
          <w:szCs w:val="28"/>
          <w:lang w:val="en-US" w:eastAsia="zh-CN" w:bidi="ar-SA"/>
        </w:rPr>
      </w:pPr>
    </w:p>
    <w:bookmarkEnd w:id="0"/>
    <w:p>
      <w:pPr>
        <w:pStyle w:val="3"/>
        <w:spacing w:line="400" w:lineRule="exact"/>
        <w:ind w:firstLine="560" w:firstLineChars="200"/>
        <w:jc w:val="left"/>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kern w:val="2"/>
          <w:sz w:val="28"/>
          <w:szCs w:val="28"/>
          <w:lang w:val="zh-CN" w:eastAsia="zh-CN" w:bidi="ar-SA"/>
        </w:rPr>
        <w:t>、价格分</w:t>
      </w:r>
      <w:r>
        <w:rPr>
          <w:rFonts w:hint="eastAsia" w:ascii="仿宋" w:hAnsi="仿宋" w:eastAsia="仿宋" w:cs="仿宋"/>
          <w:color w:val="auto"/>
          <w:kern w:val="2"/>
          <w:sz w:val="28"/>
          <w:szCs w:val="28"/>
          <w:lang w:val="en-US" w:eastAsia="zh-CN" w:bidi="ar-SA"/>
        </w:rPr>
        <w:t>………………………………………………………10</w:t>
      </w:r>
      <w:r>
        <w:rPr>
          <w:rFonts w:hint="eastAsia" w:ascii="仿宋" w:hAnsi="仿宋" w:eastAsia="仿宋" w:cs="仿宋"/>
          <w:color w:val="auto"/>
          <w:kern w:val="2"/>
          <w:sz w:val="28"/>
          <w:szCs w:val="28"/>
          <w:lang w:val="zh-CN" w:eastAsia="zh-CN" w:bidi="ar-SA"/>
        </w:rPr>
        <w:t>分</w:t>
      </w:r>
    </w:p>
    <w:p>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w:t>
      </w:r>
      <w:r>
        <w:rPr>
          <w:rFonts w:hint="eastAsia" w:ascii="仿宋" w:hAnsi="仿宋" w:eastAsia="仿宋" w:cs="仿宋"/>
          <w:color w:val="auto"/>
          <w:kern w:val="2"/>
          <w:sz w:val="28"/>
          <w:szCs w:val="28"/>
          <w:lang w:val="en-US" w:eastAsia="zh-CN" w:bidi="ar-SA"/>
        </w:rPr>
        <w:t>以进入详评的且最后报价最低的投标人的价格为评标基准价，</w:t>
      </w:r>
      <w:r>
        <w:rPr>
          <w:rFonts w:hint="eastAsia" w:ascii="仿宋" w:hAnsi="仿宋" w:eastAsia="仿宋" w:cs="仿宋"/>
          <w:color w:val="auto"/>
          <w:kern w:val="2"/>
          <w:sz w:val="28"/>
          <w:szCs w:val="28"/>
          <w:lang w:val="zh-CN" w:eastAsia="zh-CN" w:bidi="ar-SA"/>
        </w:rPr>
        <w:t>其价格分为标准分满分。</w:t>
      </w:r>
    </w:p>
    <w:p>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（2）价格分计算公式：</w:t>
      </w:r>
    </w:p>
    <w:p>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 xml:space="preserve">                             评审基准价</w:t>
      </w:r>
    </w:p>
    <w:p>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某有效投标人价格分= -------------------------×</w:t>
      </w:r>
      <w:r>
        <w:rPr>
          <w:rFonts w:hint="eastAsia" w:ascii="仿宋" w:hAnsi="仿宋" w:eastAsia="仿宋" w:cs="仿宋"/>
          <w:color w:val="auto"/>
          <w:kern w:val="2"/>
          <w:sz w:val="28"/>
          <w:szCs w:val="28"/>
          <w:lang w:val="en-US" w:eastAsia="zh-CN" w:bidi="ar-SA"/>
        </w:rPr>
        <w:t>10</w:t>
      </w:r>
      <w:r>
        <w:rPr>
          <w:rFonts w:hint="eastAsia" w:ascii="仿宋" w:hAnsi="仿宋" w:eastAsia="仿宋" w:cs="仿宋"/>
          <w:color w:val="auto"/>
          <w:kern w:val="2"/>
          <w:sz w:val="28"/>
          <w:szCs w:val="28"/>
          <w:lang w:val="zh-CN" w:eastAsia="zh-CN" w:bidi="ar-SA"/>
        </w:rPr>
        <w:t>分</w:t>
      </w:r>
    </w:p>
    <w:p>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 xml:space="preserve">                           某投标人投标报价</w:t>
      </w:r>
    </w:p>
    <w:p>
      <w:pPr>
        <w:pStyle w:val="3"/>
        <w:spacing w:line="400" w:lineRule="exact"/>
        <w:ind w:firstLine="560" w:firstLineChars="200"/>
        <w:jc w:val="left"/>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2.设计方案分</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15分</w:t>
      </w:r>
    </w:p>
    <w:p>
      <w:pPr>
        <w:pStyle w:val="3"/>
        <w:spacing w:line="400" w:lineRule="exact"/>
        <w:ind w:firstLine="560" w:firstLineChars="200"/>
        <w:jc w:val="left"/>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一档（5分）：符合设计要求及设计规范，功能区域划分一般，平面布置疏密一般，各专业设计完整性欠缺；对本项目的整体设计方案技术路线一般，创新性一般，可操作性一般。</w:t>
      </w:r>
    </w:p>
    <w:p>
      <w:pPr>
        <w:pStyle w:val="3"/>
        <w:spacing w:line="400" w:lineRule="exact"/>
        <w:ind w:firstLine="560" w:firstLineChars="200"/>
        <w:jc w:val="left"/>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二档（10分）：符合设计要求及设计规范，功能区域划分明确合理，平面布置疏密较适宜，各专业设计完整性一般；对本项目的整体设计方案技术路线清晰，思路合理，创新性较强，可操作性较强。</w:t>
      </w:r>
    </w:p>
    <w:p>
      <w:pPr>
        <w:pStyle w:val="3"/>
        <w:spacing w:line="400" w:lineRule="exact"/>
        <w:ind w:firstLine="560" w:firstLineChars="200"/>
        <w:jc w:val="left"/>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档（15分）：符合设计要求及设计规范，功能区域划分明确合理，平面布置疏密良好；对本项目的整体设计方案技术路线清晰，各专业设计完整性周密，思路合理，创新性非常强，可操作性强，编制工作有详细时间安排且计划周密，能有力保证按承诺工期完成任务。</w:t>
      </w:r>
    </w:p>
    <w:p>
      <w:pPr>
        <w:spacing w:line="400" w:lineRule="exact"/>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注：投标人未提供“设计方案”的，此项不得分。</w:t>
      </w:r>
    </w:p>
    <w:p>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kern w:val="2"/>
          <w:sz w:val="28"/>
          <w:szCs w:val="28"/>
          <w:lang w:val="zh-CN" w:eastAsia="zh-CN" w:bidi="ar-SA"/>
        </w:rPr>
        <w:t>设计项目管理方案…………………………………………</w:t>
      </w:r>
      <w:r>
        <w:rPr>
          <w:rFonts w:hint="eastAsia" w:ascii="仿宋" w:hAnsi="仿宋" w:eastAsia="仿宋" w:cs="仿宋"/>
          <w:color w:val="auto"/>
          <w:kern w:val="2"/>
          <w:sz w:val="28"/>
          <w:szCs w:val="28"/>
          <w:lang w:val="en-US" w:eastAsia="zh-CN" w:bidi="ar-SA"/>
        </w:rPr>
        <w:t>15</w:t>
      </w:r>
      <w:r>
        <w:rPr>
          <w:rFonts w:hint="eastAsia" w:ascii="仿宋" w:hAnsi="仿宋" w:eastAsia="仿宋" w:cs="仿宋"/>
          <w:color w:val="auto"/>
          <w:kern w:val="2"/>
          <w:sz w:val="28"/>
          <w:szCs w:val="28"/>
          <w:lang w:val="zh-CN" w:eastAsia="zh-CN" w:bidi="ar-SA"/>
        </w:rPr>
        <w:t>分</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kern w:val="2"/>
          <w:sz w:val="28"/>
          <w:szCs w:val="28"/>
          <w:lang w:val="zh-CN" w:eastAsia="zh-CN" w:bidi="ar-SA"/>
        </w:rPr>
        <w:t>一档（</w:t>
      </w: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kern w:val="2"/>
          <w:sz w:val="28"/>
          <w:szCs w:val="28"/>
          <w:lang w:val="zh-CN" w:eastAsia="zh-CN" w:bidi="ar-SA"/>
        </w:rPr>
        <w:t>分）：磋商供应商提供有项目管理</w:t>
      </w:r>
      <w:r>
        <w:rPr>
          <w:rFonts w:hint="eastAsia" w:ascii="仿宋" w:hAnsi="仿宋" w:eastAsia="仿宋" w:cs="仿宋"/>
          <w:color w:val="auto"/>
          <w:sz w:val="28"/>
          <w:szCs w:val="28"/>
          <w:shd w:val="clear" w:color="auto" w:fill="FFFFFF"/>
          <w:lang w:val="zh-CN"/>
        </w:rPr>
        <w:t>范围、工作内容等内容描述简单，符合项目实际管理需求；</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lang w:val="zh-CN"/>
        </w:rPr>
        <w:t>二档（</w:t>
      </w:r>
      <w:r>
        <w:rPr>
          <w:rFonts w:hint="eastAsia" w:ascii="仿宋" w:hAnsi="仿宋" w:eastAsia="仿宋" w:cs="仿宋"/>
          <w:color w:val="auto"/>
          <w:sz w:val="28"/>
          <w:szCs w:val="28"/>
          <w:shd w:val="clear" w:color="auto" w:fill="FFFFFF"/>
        </w:rPr>
        <w:t>10</w:t>
      </w:r>
      <w:r>
        <w:rPr>
          <w:rFonts w:hint="eastAsia" w:ascii="仿宋" w:hAnsi="仿宋" w:eastAsia="仿宋" w:cs="仿宋"/>
          <w:color w:val="auto"/>
          <w:sz w:val="28"/>
          <w:szCs w:val="28"/>
          <w:shd w:val="clear" w:color="auto" w:fill="FFFFFF"/>
          <w:lang w:val="zh-CN"/>
        </w:rPr>
        <w:t>分）：在一档的基础上，磋商供应商提供有组织管理、合同管理等内容描述清晰、完整、合理；</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三档（</w:t>
      </w:r>
      <w:r>
        <w:rPr>
          <w:rFonts w:hint="eastAsia" w:ascii="仿宋" w:hAnsi="仿宋" w:eastAsia="仿宋" w:cs="仿宋"/>
          <w:color w:val="auto"/>
          <w:sz w:val="28"/>
          <w:szCs w:val="28"/>
          <w:shd w:val="clear" w:color="auto" w:fill="FFFFFF"/>
        </w:rPr>
        <w:t>15</w:t>
      </w:r>
      <w:r>
        <w:rPr>
          <w:rFonts w:hint="eastAsia" w:ascii="仿宋" w:hAnsi="仿宋" w:eastAsia="仿宋" w:cs="仿宋"/>
          <w:color w:val="auto"/>
          <w:sz w:val="28"/>
          <w:szCs w:val="28"/>
          <w:shd w:val="clear" w:color="auto" w:fill="FFFFFF"/>
          <w:lang w:val="zh-CN"/>
        </w:rPr>
        <w:t>分）：在二档的基础上，磋商供应商提供有沟通管理、风险管理等内容描述详细全面、针对性强、具备可行性、可靠性。</w:t>
      </w:r>
    </w:p>
    <w:p>
      <w:pPr>
        <w:spacing w:line="400" w:lineRule="exac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b/>
          <w:bCs/>
          <w:color w:val="auto"/>
          <w:sz w:val="28"/>
          <w:szCs w:val="28"/>
        </w:rPr>
        <w:t>注：投标人未提供“</w:t>
      </w:r>
      <w:r>
        <w:rPr>
          <w:rFonts w:hint="eastAsia" w:ascii="仿宋" w:hAnsi="仿宋" w:eastAsia="仿宋" w:cs="仿宋"/>
          <w:b/>
          <w:bCs/>
          <w:color w:val="auto"/>
          <w:sz w:val="28"/>
          <w:szCs w:val="28"/>
          <w:shd w:val="clear" w:color="auto" w:fill="FFFFFF"/>
          <w:lang w:val="zh-CN"/>
        </w:rPr>
        <w:t>设计项目管理方案</w:t>
      </w:r>
      <w:r>
        <w:rPr>
          <w:rFonts w:hint="eastAsia" w:ascii="仿宋" w:hAnsi="仿宋" w:eastAsia="仿宋" w:cs="仿宋"/>
          <w:b/>
          <w:bCs/>
          <w:color w:val="auto"/>
          <w:sz w:val="28"/>
          <w:szCs w:val="28"/>
        </w:rPr>
        <w:t>”的，此项不得分。</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rPr>
        <w:t>4</w:t>
      </w:r>
      <w:r>
        <w:rPr>
          <w:rFonts w:hint="eastAsia" w:ascii="仿宋" w:hAnsi="仿宋" w:eastAsia="仿宋" w:cs="仿宋"/>
          <w:color w:val="auto"/>
          <w:sz w:val="28"/>
          <w:szCs w:val="28"/>
          <w:shd w:val="clear" w:color="auto" w:fill="FFFFFF"/>
          <w:lang w:val="zh-CN"/>
        </w:rPr>
        <w:t>.项目组织机构及人员配备分…………………………</w:t>
      </w:r>
      <w:r>
        <w:rPr>
          <w:rFonts w:hint="eastAsia" w:ascii="仿宋" w:hAnsi="仿宋" w:eastAsia="仿宋" w:cs="仿宋"/>
          <w:color w:val="auto"/>
          <w:sz w:val="28"/>
          <w:szCs w:val="28"/>
          <w:shd w:val="clear" w:color="auto" w:fill="FFFFFF"/>
        </w:rPr>
        <w:t>15</w:t>
      </w:r>
      <w:r>
        <w:rPr>
          <w:rFonts w:hint="eastAsia" w:ascii="仿宋" w:hAnsi="仿宋" w:eastAsia="仿宋" w:cs="仿宋"/>
          <w:color w:val="auto"/>
          <w:sz w:val="28"/>
          <w:szCs w:val="28"/>
          <w:shd w:val="clear" w:color="auto" w:fill="FFFFFF"/>
          <w:lang w:val="zh-CN"/>
        </w:rPr>
        <w:t>分</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一档（</w:t>
      </w:r>
      <w:r>
        <w:rPr>
          <w:rFonts w:hint="eastAsia" w:ascii="仿宋" w:hAnsi="仿宋" w:eastAsia="仿宋" w:cs="仿宋"/>
          <w:color w:val="auto"/>
          <w:sz w:val="28"/>
          <w:szCs w:val="28"/>
          <w:shd w:val="clear" w:color="auto" w:fill="FFFFFF"/>
        </w:rPr>
        <w:t>5</w:t>
      </w:r>
      <w:r>
        <w:rPr>
          <w:rFonts w:hint="eastAsia" w:ascii="仿宋" w:hAnsi="仿宋" w:eastAsia="仿宋" w:cs="仿宋"/>
          <w:color w:val="auto"/>
          <w:sz w:val="28"/>
          <w:szCs w:val="28"/>
          <w:shd w:val="clear" w:color="auto" w:fill="FFFFFF"/>
          <w:lang w:val="zh-CN"/>
        </w:rPr>
        <w:t>分）：项目组织机构和人员配备基本齐全，拟投入的项目负责人具有一级注册建筑师，配备各专业负责人中具有注册执业资格证书不足3人；（提供近3个月内社保证明）</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二档（</w:t>
      </w:r>
      <w:r>
        <w:rPr>
          <w:rFonts w:hint="eastAsia" w:ascii="仿宋" w:hAnsi="仿宋" w:eastAsia="仿宋" w:cs="仿宋"/>
          <w:color w:val="auto"/>
          <w:sz w:val="28"/>
          <w:szCs w:val="28"/>
          <w:shd w:val="clear" w:color="auto" w:fill="FFFFFF"/>
        </w:rPr>
        <w:t>10</w:t>
      </w:r>
      <w:r>
        <w:rPr>
          <w:rFonts w:hint="eastAsia" w:ascii="仿宋" w:hAnsi="仿宋" w:eastAsia="仿宋" w:cs="仿宋"/>
          <w:color w:val="auto"/>
          <w:sz w:val="28"/>
          <w:szCs w:val="28"/>
          <w:shd w:val="clear" w:color="auto" w:fill="FFFFFF"/>
          <w:lang w:val="zh-CN"/>
        </w:rPr>
        <w:t>分）：项目组织机构和人员配备较齐全，拟投入的项目负责人具有一级注册建筑师，配备各专业负责人中具有注册执业资格证书为3人；（提供近3个月内社保证明）</w:t>
      </w:r>
    </w:p>
    <w:p>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sz w:val="28"/>
          <w:szCs w:val="28"/>
          <w:shd w:val="clear" w:color="auto" w:fill="FFFFFF"/>
          <w:lang w:val="zh-CN"/>
        </w:rPr>
        <w:t>三档（</w:t>
      </w:r>
      <w:r>
        <w:rPr>
          <w:rFonts w:hint="eastAsia" w:ascii="仿宋" w:hAnsi="仿宋" w:eastAsia="仿宋" w:cs="仿宋"/>
          <w:color w:val="auto"/>
          <w:sz w:val="28"/>
          <w:szCs w:val="28"/>
          <w:shd w:val="clear" w:color="auto" w:fill="FFFFFF"/>
        </w:rPr>
        <w:t>15</w:t>
      </w:r>
      <w:r>
        <w:rPr>
          <w:rFonts w:hint="eastAsia" w:ascii="仿宋" w:hAnsi="仿宋" w:eastAsia="仿宋" w:cs="仿宋"/>
          <w:color w:val="auto"/>
          <w:sz w:val="28"/>
          <w:szCs w:val="28"/>
          <w:shd w:val="clear" w:color="auto" w:fill="FFFFFF"/>
          <w:lang w:val="zh-CN"/>
        </w:rPr>
        <w:t>分）：项目组织机构和人员配备齐全，拟投入的项目负责人具有一级注册建筑师，配备各专业负责人中具有注册执业资格证书5人或以</w:t>
      </w:r>
      <w:r>
        <w:rPr>
          <w:rFonts w:hint="eastAsia" w:ascii="仿宋" w:hAnsi="仿宋" w:eastAsia="仿宋" w:cs="仿宋"/>
          <w:color w:val="auto"/>
          <w:kern w:val="2"/>
          <w:sz w:val="28"/>
          <w:szCs w:val="28"/>
          <w:lang w:val="zh-CN" w:eastAsia="zh-CN" w:bidi="ar-SA"/>
        </w:rPr>
        <w:t>上。暖通、结构、机电、电气、装修、给排水专业具有相应工程师职称（至少一名具有高级工程师职称）（提供近3个月内社保证明）</w:t>
      </w:r>
    </w:p>
    <w:p>
      <w:pPr>
        <w:pStyle w:val="3"/>
        <w:spacing w:line="400" w:lineRule="exact"/>
        <w:ind w:firstLine="0"/>
        <w:jc w:val="left"/>
        <w:textAlignment w:val="baseline"/>
        <w:rPr>
          <w:rFonts w:ascii="仿宋" w:hAnsi="仿宋" w:eastAsia="仿宋" w:cs="仿宋"/>
          <w:b/>
          <w:bCs/>
          <w:color w:val="auto"/>
          <w:sz w:val="28"/>
          <w:szCs w:val="28"/>
          <w:lang w:val="zh-CN"/>
        </w:rPr>
      </w:pPr>
      <w:r>
        <w:rPr>
          <w:rFonts w:hint="eastAsia" w:ascii="仿宋" w:hAnsi="仿宋" w:eastAsia="仿宋" w:cs="仿宋"/>
          <w:b/>
          <w:bCs/>
          <w:color w:val="auto"/>
          <w:sz w:val="28"/>
          <w:szCs w:val="28"/>
          <w:shd w:val="clear" w:color="auto" w:fill="FFFFFF"/>
          <w:lang w:val="zh-CN"/>
        </w:rPr>
        <w:t>注：</w:t>
      </w:r>
      <w:r>
        <w:rPr>
          <w:rFonts w:hint="eastAsia" w:ascii="仿宋" w:hAnsi="仿宋" w:eastAsia="仿宋" w:cs="仿宋"/>
          <w:b/>
          <w:bCs/>
          <w:color w:val="auto"/>
          <w:sz w:val="28"/>
          <w:szCs w:val="28"/>
          <w:lang w:val="zh-CN"/>
        </w:rPr>
        <w:t>须提供上述人员相关证书复印件及供应商处为其缴纳近半年连续三个月的社会保险参保缴费证明文件，否则不得分。</w:t>
      </w:r>
    </w:p>
    <w:p>
      <w:pPr>
        <w:spacing w:line="4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5.项目进度和质量保障措施</w:t>
      </w:r>
      <w:r>
        <w:rPr>
          <w:rFonts w:hint="eastAsia" w:ascii="仿宋" w:hAnsi="仿宋" w:eastAsia="仿宋" w:cs="仿宋"/>
          <w:color w:val="auto"/>
          <w:sz w:val="28"/>
          <w:szCs w:val="28"/>
          <w:shd w:val="clear" w:color="auto" w:fill="FFFFFF"/>
          <w:lang w:val="zh-CN"/>
        </w:rPr>
        <w:t>………………………</w:t>
      </w:r>
      <w:r>
        <w:rPr>
          <w:rFonts w:hint="eastAsia" w:ascii="仿宋" w:hAnsi="仿宋" w:eastAsia="仿宋" w:cs="仿宋"/>
          <w:color w:val="auto"/>
          <w:sz w:val="28"/>
          <w:szCs w:val="28"/>
        </w:rPr>
        <w:t>15分</w:t>
      </w:r>
    </w:p>
    <w:p>
      <w:pPr>
        <w:spacing w:line="4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一档（5分）：项目进度和质量保障措施内容简单,可行性及针对性差。</w:t>
      </w:r>
    </w:p>
    <w:p>
      <w:pPr>
        <w:spacing w:line="4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二档（10分）：投标人设置有专门的进度和质量检查机构进行跟踪、把关，有简单的进度和质量管理制度和措施，能基本保证项目进度和质量要求。</w:t>
      </w:r>
    </w:p>
    <w:p>
      <w:pPr>
        <w:spacing w:line="400" w:lineRule="exact"/>
        <w:ind w:firstLine="560" w:firstLineChars="200"/>
        <w:textAlignment w:val="baseline"/>
        <w:rPr>
          <w:rFonts w:ascii="仿宋" w:hAnsi="仿宋" w:eastAsia="仿宋" w:cs="仿宋"/>
          <w:color w:val="auto"/>
          <w:sz w:val="28"/>
          <w:szCs w:val="28"/>
        </w:rPr>
      </w:pPr>
      <w:r>
        <w:rPr>
          <w:rFonts w:hint="eastAsia" w:ascii="仿宋" w:hAnsi="仿宋" w:eastAsia="仿宋" w:cs="仿宋"/>
          <w:color w:val="auto"/>
          <w:sz w:val="28"/>
          <w:szCs w:val="28"/>
        </w:rPr>
        <w:t>三档（15分）：投标人设置有专门的进度和质量检查机构进行跟踪、把关，有明确可行的进度和质量管理制度和措施，措施内容完善具体、科学合理、有针对性，可行性强，能有效保证项目进度和质量要求。</w:t>
      </w:r>
    </w:p>
    <w:p>
      <w:pPr>
        <w:spacing w:line="400" w:lineRule="exact"/>
        <w:textAlignment w:val="baseline"/>
        <w:rPr>
          <w:rFonts w:ascii="仿宋" w:hAnsi="仿宋" w:eastAsia="仿宋" w:cs="仿宋"/>
          <w:b/>
          <w:bCs/>
          <w:color w:val="auto"/>
          <w:sz w:val="28"/>
          <w:szCs w:val="28"/>
          <w:shd w:val="clear" w:color="auto" w:fill="FFFFFF"/>
          <w:lang w:val="zh-CN"/>
        </w:rPr>
      </w:pPr>
      <w:r>
        <w:rPr>
          <w:rFonts w:hint="eastAsia" w:ascii="仿宋" w:hAnsi="仿宋" w:eastAsia="仿宋" w:cs="仿宋"/>
          <w:b/>
          <w:bCs/>
          <w:color w:val="auto"/>
          <w:sz w:val="28"/>
          <w:szCs w:val="28"/>
        </w:rPr>
        <w:t>注：投标人未提供“项目进度和质量保障措施”的，此项不得分。</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rPr>
        <w:t>6</w:t>
      </w:r>
      <w:r>
        <w:rPr>
          <w:rFonts w:hint="eastAsia" w:ascii="仿宋" w:hAnsi="仿宋" w:eastAsia="仿宋" w:cs="仿宋"/>
          <w:color w:val="auto"/>
          <w:sz w:val="28"/>
          <w:szCs w:val="28"/>
          <w:shd w:val="clear" w:color="auto" w:fill="FFFFFF"/>
          <w:lang w:val="zh-CN"/>
        </w:rPr>
        <w:t>.资质、信誉……………………………………………</w:t>
      </w:r>
      <w:r>
        <w:rPr>
          <w:rFonts w:hint="eastAsia" w:ascii="仿宋" w:hAnsi="仿宋" w:eastAsia="仿宋" w:cs="仿宋"/>
          <w:color w:val="auto"/>
          <w:sz w:val="28"/>
          <w:szCs w:val="28"/>
          <w:shd w:val="clear" w:color="auto" w:fill="FFFFFF"/>
        </w:rPr>
        <w:t>15</w:t>
      </w:r>
      <w:r>
        <w:rPr>
          <w:rFonts w:hint="eastAsia" w:ascii="仿宋" w:hAnsi="仿宋" w:eastAsia="仿宋" w:cs="仿宋"/>
          <w:color w:val="auto"/>
          <w:sz w:val="28"/>
          <w:szCs w:val="28"/>
          <w:shd w:val="clear" w:color="auto" w:fill="FFFFFF"/>
          <w:lang w:val="zh-CN"/>
        </w:rPr>
        <w:t>分</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（1）供应商具有建筑行业设计乙级资质的得</w:t>
      </w:r>
      <w:r>
        <w:rPr>
          <w:rFonts w:hint="eastAsia" w:ascii="仿宋" w:hAnsi="仿宋" w:eastAsia="仿宋" w:cs="仿宋"/>
          <w:color w:val="auto"/>
          <w:sz w:val="28"/>
          <w:szCs w:val="28"/>
          <w:shd w:val="clear" w:color="auto" w:fill="FFFFFF"/>
        </w:rPr>
        <w:t>3</w:t>
      </w:r>
      <w:r>
        <w:rPr>
          <w:rFonts w:hint="eastAsia" w:ascii="仿宋" w:hAnsi="仿宋" w:eastAsia="仿宋" w:cs="仿宋"/>
          <w:color w:val="auto"/>
          <w:sz w:val="28"/>
          <w:szCs w:val="28"/>
          <w:shd w:val="clear" w:color="auto" w:fill="FFFFFF"/>
          <w:lang w:val="zh-CN"/>
        </w:rPr>
        <w:t>分，具有建筑行业设计甲级</w:t>
      </w:r>
      <w:r>
        <w:rPr>
          <w:rFonts w:hint="eastAsia" w:ascii="仿宋" w:hAnsi="仿宋" w:eastAsia="仿宋" w:cs="仿宋"/>
          <w:color w:val="auto"/>
          <w:kern w:val="2"/>
          <w:sz w:val="28"/>
          <w:szCs w:val="28"/>
          <w:lang w:val="en-US" w:eastAsia="zh-CN" w:bidi="ar-SA"/>
        </w:rPr>
        <w:t>或工程设计综合甲级资质</w:t>
      </w:r>
      <w:r>
        <w:rPr>
          <w:rFonts w:hint="eastAsia" w:ascii="仿宋" w:hAnsi="仿宋" w:eastAsia="仿宋" w:cs="仿宋"/>
          <w:color w:val="auto"/>
          <w:kern w:val="2"/>
          <w:sz w:val="28"/>
          <w:szCs w:val="28"/>
          <w:lang w:val="zh-CN" w:eastAsia="zh-CN" w:bidi="ar-SA"/>
        </w:rPr>
        <w:t>的</w:t>
      </w:r>
      <w:r>
        <w:rPr>
          <w:rFonts w:hint="eastAsia" w:ascii="仿宋" w:hAnsi="仿宋" w:eastAsia="仿宋" w:cs="仿宋"/>
          <w:color w:val="auto"/>
          <w:sz w:val="28"/>
          <w:szCs w:val="28"/>
          <w:shd w:val="clear" w:color="auto" w:fill="FFFFFF"/>
          <w:lang w:val="zh-CN"/>
        </w:rPr>
        <w:t>得</w:t>
      </w:r>
      <w:r>
        <w:rPr>
          <w:rFonts w:hint="eastAsia" w:ascii="仿宋" w:hAnsi="仿宋" w:eastAsia="仿宋" w:cs="仿宋"/>
          <w:color w:val="auto"/>
          <w:sz w:val="28"/>
          <w:szCs w:val="28"/>
          <w:shd w:val="clear" w:color="auto" w:fill="FFFFFF"/>
        </w:rPr>
        <w:t>5</w:t>
      </w:r>
      <w:r>
        <w:rPr>
          <w:rFonts w:hint="eastAsia" w:ascii="仿宋" w:hAnsi="仿宋" w:eastAsia="仿宋" w:cs="仿宋"/>
          <w:color w:val="auto"/>
          <w:sz w:val="28"/>
          <w:szCs w:val="28"/>
          <w:shd w:val="clear" w:color="auto" w:fill="FFFFFF"/>
          <w:lang w:val="zh-CN"/>
        </w:rPr>
        <w:t>分，本项满分</w:t>
      </w:r>
      <w:r>
        <w:rPr>
          <w:rFonts w:hint="eastAsia" w:ascii="仿宋" w:hAnsi="仿宋" w:eastAsia="仿宋" w:cs="仿宋"/>
          <w:color w:val="auto"/>
          <w:sz w:val="28"/>
          <w:szCs w:val="28"/>
          <w:shd w:val="clear" w:color="auto" w:fill="FFFFFF"/>
        </w:rPr>
        <w:t>5</w:t>
      </w:r>
      <w:r>
        <w:rPr>
          <w:rFonts w:hint="eastAsia" w:ascii="仿宋" w:hAnsi="仿宋" w:eastAsia="仿宋" w:cs="仿宋"/>
          <w:color w:val="auto"/>
          <w:sz w:val="28"/>
          <w:szCs w:val="28"/>
          <w:shd w:val="clear" w:color="auto" w:fill="FFFFFF"/>
          <w:lang w:val="zh-CN"/>
        </w:rPr>
        <w:t>分。（提供复印件，不提供不得分）</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w:t>
      </w:r>
      <w:r>
        <w:rPr>
          <w:rFonts w:hint="eastAsia" w:ascii="仿宋" w:hAnsi="仿宋" w:eastAsia="仿宋" w:cs="仿宋"/>
          <w:color w:val="auto"/>
          <w:sz w:val="28"/>
          <w:szCs w:val="28"/>
          <w:shd w:val="clear" w:color="auto" w:fill="FFFFFF"/>
        </w:rPr>
        <w:t>2</w:t>
      </w:r>
      <w:r>
        <w:rPr>
          <w:rFonts w:hint="eastAsia" w:ascii="仿宋" w:hAnsi="仿宋" w:eastAsia="仿宋" w:cs="仿宋"/>
          <w:color w:val="auto"/>
          <w:sz w:val="28"/>
          <w:szCs w:val="28"/>
          <w:shd w:val="clear" w:color="auto" w:fill="FFFFFF"/>
          <w:lang w:val="zh-CN"/>
        </w:rPr>
        <w:t>）供应商近3年获得过类似项目省级以上优秀工程勘察设计奖项，每个得5分；获得过类似项目市级以上优秀工程勘察设计奖项，每个得</w:t>
      </w:r>
      <w:r>
        <w:rPr>
          <w:rFonts w:hint="eastAsia" w:ascii="仿宋" w:hAnsi="仿宋" w:eastAsia="仿宋" w:cs="仿宋"/>
          <w:color w:val="auto"/>
          <w:sz w:val="28"/>
          <w:szCs w:val="28"/>
          <w:shd w:val="clear" w:color="auto" w:fill="FFFFFF"/>
        </w:rPr>
        <w:t>2</w:t>
      </w:r>
      <w:r>
        <w:rPr>
          <w:rFonts w:hint="eastAsia" w:ascii="仿宋" w:hAnsi="仿宋" w:eastAsia="仿宋" w:cs="仿宋"/>
          <w:color w:val="auto"/>
          <w:sz w:val="28"/>
          <w:szCs w:val="28"/>
          <w:shd w:val="clear" w:color="auto" w:fill="FFFFFF"/>
          <w:lang w:val="zh-CN"/>
        </w:rPr>
        <w:t>分。满分</w:t>
      </w:r>
      <w:r>
        <w:rPr>
          <w:rFonts w:hint="eastAsia" w:ascii="仿宋" w:hAnsi="仿宋" w:eastAsia="仿宋" w:cs="仿宋"/>
          <w:color w:val="auto"/>
          <w:sz w:val="28"/>
          <w:szCs w:val="28"/>
          <w:shd w:val="clear" w:color="auto" w:fill="FFFFFF"/>
        </w:rPr>
        <w:t>10</w:t>
      </w:r>
      <w:r>
        <w:rPr>
          <w:rFonts w:hint="eastAsia" w:ascii="仿宋" w:hAnsi="仿宋" w:eastAsia="仿宋" w:cs="仿宋"/>
          <w:color w:val="auto"/>
          <w:sz w:val="28"/>
          <w:szCs w:val="28"/>
          <w:shd w:val="clear" w:color="auto" w:fill="FFFFFF"/>
          <w:lang w:val="zh-CN"/>
        </w:rPr>
        <w:t>分。（提供复印件，不提供不得分）</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rPr>
        <w:t>7</w:t>
      </w:r>
      <w:r>
        <w:rPr>
          <w:rFonts w:hint="eastAsia" w:ascii="仿宋" w:hAnsi="仿宋" w:eastAsia="仿宋" w:cs="仿宋"/>
          <w:color w:val="auto"/>
          <w:sz w:val="28"/>
          <w:szCs w:val="28"/>
          <w:shd w:val="clear" w:color="auto" w:fill="FFFFFF"/>
          <w:lang w:val="zh-CN"/>
        </w:rPr>
        <w:t>.业绩分…………………………………………………</w:t>
      </w:r>
      <w:r>
        <w:rPr>
          <w:rFonts w:hint="eastAsia" w:ascii="仿宋" w:hAnsi="仿宋" w:eastAsia="仿宋" w:cs="仿宋"/>
          <w:color w:val="auto"/>
          <w:sz w:val="28"/>
          <w:szCs w:val="28"/>
          <w:shd w:val="clear" w:color="auto" w:fill="FFFFFF"/>
        </w:rPr>
        <w:t>15</w:t>
      </w:r>
      <w:r>
        <w:rPr>
          <w:rFonts w:hint="eastAsia" w:ascii="仿宋" w:hAnsi="仿宋" w:eastAsia="仿宋" w:cs="仿宋"/>
          <w:color w:val="auto"/>
          <w:sz w:val="28"/>
          <w:szCs w:val="28"/>
          <w:shd w:val="clear" w:color="auto" w:fill="FFFFFF"/>
          <w:lang w:val="zh-CN"/>
        </w:rPr>
        <w:t>分</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bCs/>
          <w:color w:val="auto"/>
          <w:kern w:val="0"/>
          <w:sz w:val="28"/>
          <w:szCs w:val="28"/>
        </w:rPr>
        <w:t>（1）供应商</w:t>
      </w:r>
      <w:r>
        <w:rPr>
          <w:rFonts w:hint="eastAsia" w:ascii="仿宋" w:hAnsi="仿宋" w:eastAsia="仿宋" w:cs="仿宋"/>
          <w:color w:val="auto"/>
          <w:sz w:val="28"/>
          <w:szCs w:val="28"/>
        </w:rPr>
        <w:t>自2021年1月1日以来具有类似项目设计业绩的（业绩中必须含有层流设计），每个3分，满分15分。【提供中标（或成交）通知书或合同复印件并加盖公章】</w:t>
      </w:r>
    </w:p>
    <w:p>
      <w:pPr>
        <w:pStyle w:val="3"/>
        <w:spacing w:line="400" w:lineRule="exact"/>
        <w:ind w:firstLine="560" w:firstLineChars="200"/>
        <w:jc w:val="left"/>
        <w:textAlignment w:val="baseline"/>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8.</w:t>
      </w:r>
      <w:r>
        <w:rPr>
          <w:rFonts w:hint="eastAsia" w:ascii="仿宋" w:hAnsi="仿宋" w:eastAsia="仿宋" w:cs="仿宋"/>
          <w:color w:val="auto"/>
          <w:sz w:val="28"/>
          <w:szCs w:val="28"/>
          <w:shd w:val="clear" w:color="auto" w:fill="FFFFFF"/>
          <w:lang w:val="zh-CN"/>
        </w:rPr>
        <w:t>总得分=1+2+3+4</w:t>
      </w:r>
      <w:r>
        <w:rPr>
          <w:rFonts w:hint="eastAsia" w:ascii="仿宋" w:hAnsi="仿宋" w:eastAsia="仿宋" w:cs="仿宋"/>
          <w:color w:val="auto"/>
          <w:sz w:val="28"/>
          <w:szCs w:val="28"/>
          <w:shd w:val="clear" w:color="auto" w:fill="FFFFFF"/>
        </w:rPr>
        <w:t>+5+6+7</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849A9"/>
    <w:rsid w:val="1419492B"/>
    <w:rsid w:val="35B2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Indent 2"/>
    <w:basedOn w:val="1"/>
    <w:qFormat/>
    <w:uiPriority w:val="0"/>
    <w:pPr>
      <w:ind w:firstLine="630"/>
    </w:pPr>
    <w:rPr>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2024-03-21T00:32:00Z</dcterms:created>
  <dc:creator>zbb</dc:creator>
  <cp:lastModifiedBy>zbb</cp:lastModifiedBy>
  <dcterms:modified xsi:type="dcterms:W3CDTF">2024-03-26T03:19:38Z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