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设备名称：超声波清洗机  (必须满足达芬奇机器人器械臂的清洗)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tbl>
      <w:tblPr>
        <w:tblStyle w:val="7"/>
        <w:tblW w:w="8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10"/>
        <w:gridCol w:w="6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超声波清洗机招标参数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一：设备参数及配置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清洗舱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≥88L（必须符合）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</w:t>
            </w:r>
            <w:r>
              <w:rPr>
                <w:rStyle w:val="14"/>
                <w:lang w:val="en-US" w:eastAsia="zh-CN" w:bidi="ar"/>
              </w:rPr>
              <w:t>厚</w:t>
            </w:r>
            <w:r>
              <w:rPr>
                <w:rStyle w:val="15"/>
                <w:rFonts w:eastAsia="宋体"/>
                <w:lang w:val="en-US" w:eastAsia="zh-CN" w:bidi="ar"/>
              </w:rPr>
              <w:t>304</w:t>
            </w:r>
            <w:r>
              <w:rPr>
                <w:rStyle w:val="14"/>
                <w:lang w:val="en-US" w:eastAsia="zh-CN" w:bidi="ar"/>
              </w:rPr>
              <w:t>不锈钢板材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开门方式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手动翻转门，双阻尼结构，开门助力，关门防夹手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门材质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顶门采用注塑模具加工，选用高强度的PP材质，无焊接点无组装接缝。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密封方式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硅橡胶胶条压紧密封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灌流系统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灌流口8个，管腔对接口可以实现3-8mm直径管腔的对接。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多级水位控制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自动模式下有高低两种水位选择，可根据清洗量选择合适的水位；手动模式下可以任意控制水位（必须符合）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加热方式：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循环加热，溶液内部温差＜1℃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自动进酶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设备可根据进水量的液位自动加注相应量的酶液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精密器械筐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配备单独的精密器械承载篮筐，细小精密器械可以得到良好的清洗效果，不会掉落到篮筐外部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变频电源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40/80/100KHZ，变频功能，功率可调（必须符合）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换能器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工业级高Q值换能器，机电转化效率＞90%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多程序选择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设备设有轻洗、重洗、精密器械清洗、管腔器械清洗四个程序，一键操作，方便快捷（必须符合）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工业级单片机芯片；100-240VAC宽电压范围，抗干扰能力强；触摸按键操作，一键启动方便快捷；具有故障自动检测功能；独立的电源控制模块，安全可靠。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界面显示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液晶显示屏；内带汉字库，任意显示汉字及字符；具有报警信息显示和存储功能。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温度指示器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数字式温度控制方式，抗干扰能力强，使用寿命长。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安全保护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水位低保护功能：水位低时自动停止加热管加热和超声；超时保护功能：进水超过设定时间，停止进水，防止水流溢出；加热管干烧保护。（必须符合）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整体参数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运行时间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依据设定时间而定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≥800*630*810mm</w:t>
            </w:r>
            <w:r>
              <w:rPr>
                <w:rStyle w:val="14"/>
                <w:lang w:val="en-US" w:eastAsia="zh-CN" w:bidi="ar"/>
              </w:rPr>
              <w:t>（宽深高）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内舱体尺寸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≥630*400*300mm</w:t>
            </w:r>
            <w:r>
              <w:rPr>
                <w:rStyle w:val="16"/>
                <w:lang w:val="en-US" w:eastAsia="zh-CN" w:bidi="ar"/>
              </w:rPr>
              <w:t>（宽深高）（</w:t>
            </w:r>
            <w:r>
              <w:rPr>
                <w:rStyle w:val="16"/>
                <w:rFonts w:hint="eastAsia"/>
                <w:lang w:val="en-US" w:eastAsia="zh-CN" w:bidi="ar"/>
              </w:rPr>
              <w:t>必须符合</w:t>
            </w:r>
            <w:r>
              <w:rPr>
                <w:rStyle w:val="1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清洗温度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40℃（推荐温度）30℃～80℃可调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加热方式：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电加热  9.0kw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超声频率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三频：40/80/100</w:t>
            </w:r>
            <w:r>
              <w:rPr>
                <w:rStyle w:val="14"/>
                <w:lang w:val="en-US" w:eastAsia="zh-CN" w:bidi="ar"/>
              </w:rPr>
              <w:t>KHZ （</w:t>
            </w:r>
            <w:r>
              <w:rPr>
                <w:rStyle w:val="14"/>
                <w:rFonts w:hint="eastAsia"/>
                <w:lang w:val="en-US" w:eastAsia="zh-CN" w:bidi="ar"/>
              </w:rPr>
              <w:t>必须符合</w:t>
            </w:r>
            <w:r>
              <w:rPr>
                <w:rStyle w:val="14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超声功率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耗水量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≤70L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33462D44"/>
    <w:rsid w:val="36FF4265"/>
    <w:rsid w:val="395F289E"/>
    <w:rsid w:val="40E8526E"/>
    <w:rsid w:val="41A64D43"/>
    <w:rsid w:val="443A1C83"/>
    <w:rsid w:val="44E34970"/>
    <w:rsid w:val="47AA2BDE"/>
    <w:rsid w:val="4B9E5088"/>
    <w:rsid w:val="4ED2153B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2024-04-09T01:53:23Z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