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设备名称：病人监护仪（微旁流呼吸末二氧化碳与血氧监测仪）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4066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主要配置：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包含：监护仪主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机，</w:t>
      </w:r>
      <w:r>
        <w:rPr>
          <w:rFonts w:hint="eastAsia" w:ascii="宋体" w:hAnsi="宋体" w:eastAsia="宋体" w:cs="宋体"/>
          <w:sz w:val="24"/>
          <w:szCs w:val="24"/>
        </w:rPr>
        <w:t>电池组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，呼末和</w:t>
      </w:r>
      <w:r>
        <w:rPr>
          <w:rFonts w:hint="eastAsia" w:ascii="宋体" w:hAnsi="宋体" w:eastAsia="宋体" w:cs="宋体"/>
          <w:sz w:val="24"/>
          <w:szCs w:val="24"/>
        </w:rPr>
        <w:t>SpO2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测量相关设备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主要参数：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CO2参数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1.CO2、etCO2、FiCO2 范围 0-150 mmHg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2.CO2准确度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0-38 mmHg： ± 2 mmHg，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39-150 mmHg：± (每1mmHg读数的5% + 0.08%)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3.呼吸频率范围 0-150 bpm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4.呼吸频率准确度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0-70 bpm： ±1 bpm 71-120 bpm： ±2 bpm 121-150 bpm：±3 bpm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5.CO2 警报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类型有：</w:t>
      </w:r>
      <w:r>
        <w:rPr>
          <w:rFonts w:hint="eastAsia" w:ascii="宋体" w:hAnsi="宋体" w:eastAsia="宋体" w:cs="宋体"/>
          <w:sz w:val="24"/>
          <w:szCs w:val="24"/>
        </w:rPr>
        <w:t>无呼吸，EtCO2 过高、EtCO2 过低、RR 过高、RR 过低、IPI 过低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微旁流采样，</w:t>
      </w:r>
      <w:r>
        <w:rPr>
          <w:rFonts w:hint="eastAsia" w:ascii="宋体" w:hAnsi="宋体" w:eastAsia="宋体" w:cs="宋体"/>
          <w:sz w:val="24"/>
          <w:szCs w:val="24"/>
        </w:rPr>
        <w:t>波形采样 20份样品/s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气体样品显微单元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可达</w:t>
      </w:r>
      <w:r>
        <w:rPr>
          <w:rFonts w:hint="eastAsia" w:ascii="宋体" w:hAnsi="宋体" w:eastAsia="宋体" w:cs="宋体"/>
          <w:sz w:val="24"/>
          <w:szCs w:val="24"/>
        </w:rPr>
        <w:t>15微升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高呼吸频率下实现快速上升时间和准确CO2读数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。可测量自主呼吸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机械通气。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采样</w:t>
      </w:r>
      <w:r>
        <w:rPr>
          <w:rFonts w:hint="eastAsia" w:ascii="宋体" w:hAnsi="宋体" w:eastAsia="宋体" w:cs="宋体"/>
          <w:sz w:val="24"/>
          <w:szCs w:val="24"/>
        </w:rPr>
        <w:t>流速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能达到</w:t>
      </w:r>
      <w:r>
        <w:rPr>
          <w:rFonts w:hint="eastAsia" w:ascii="宋体" w:hAnsi="宋体" w:eastAsia="宋体" w:cs="宋体"/>
          <w:sz w:val="24"/>
          <w:szCs w:val="24"/>
        </w:rPr>
        <w:t>50（42.5 ≤流速≤ 65）ml/分钟，经体积测得流速波形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耗材可短期和长期使用，不需要积水杯。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可达到</w:t>
      </w:r>
      <w:r>
        <w:rPr>
          <w:rFonts w:hint="eastAsia" w:ascii="宋体" w:hAnsi="宋体" w:eastAsia="宋体" w:cs="宋体"/>
          <w:sz w:val="24"/>
          <w:szCs w:val="24"/>
        </w:rPr>
        <w:t>50 ml/min采样流速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可减少液体和分泌物累积，降低湿润环境中样本通路中阻塞风险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微光束红外光源：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</w:t>
      </w:r>
      <w:r>
        <w:rPr>
          <w:rFonts w:hint="eastAsia" w:ascii="宋体" w:hAnsi="宋体" w:eastAsia="宋体" w:cs="宋体"/>
          <w:sz w:val="24"/>
          <w:szCs w:val="24"/>
        </w:rPr>
        <w:t>生成特定CO2吸收光谱特征性波长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吸入和呼出气体中存在不同浓度的N2O、O2、麻醉剂和水蒸气时，无需补偿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.低频率校准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要求：不需要</w:t>
      </w:r>
      <w:r>
        <w:rPr>
          <w:rFonts w:hint="eastAsia" w:ascii="宋体" w:hAnsi="宋体" w:eastAsia="宋体" w:cs="宋体"/>
          <w:sz w:val="24"/>
          <w:szCs w:val="24"/>
        </w:rPr>
        <w:t>每次使用前校准，首次校准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时间要在</w:t>
      </w:r>
      <w:r>
        <w:rPr>
          <w:rFonts w:hint="eastAsia" w:ascii="宋体" w:hAnsi="宋体" w:eastAsia="宋体" w:cs="宋体"/>
          <w:sz w:val="24"/>
          <w:szCs w:val="24"/>
        </w:rPr>
        <w:t>运行1200小时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及以上。后期</w:t>
      </w:r>
      <w:r>
        <w:rPr>
          <w:rFonts w:hint="eastAsia" w:ascii="宋体" w:hAnsi="宋体" w:eastAsia="宋体" w:cs="宋体"/>
          <w:sz w:val="24"/>
          <w:szCs w:val="24"/>
        </w:rPr>
        <w:t>每年或每4000小时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及以上校准</w:t>
      </w:r>
      <w:r>
        <w:rPr>
          <w:rFonts w:hint="eastAsia" w:ascii="宋体" w:hAnsi="宋体" w:eastAsia="宋体" w:cs="宋体"/>
          <w:sz w:val="24"/>
          <w:szCs w:val="24"/>
        </w:rPr>
        <w:t>一次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.双侧采样：无论患者的呼吸习惯是经口还是经鼻，CO2专利传感器均可精确测量CO2 ，提供精准数据。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.氧供支持：无论患者的呼吸是经口还是经鼻，可在监测CO2的同时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5L/min的氧供。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脉搏血氧参数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1.SpO2 测量范围 0-100%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2.SpO2 准确度成人和儿童模式，SpO2 范围70% - 100% ± 2 位数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3.脉搏率范围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20-250 bpm，脉搏率准确度± 3bpm</w:t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4.警报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可调节警报限制SpO2 过高、SpO2 过低、脉搏率过高、脉搏率过低，Sat Sec 范围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10、25、50、100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41A64D43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2024-04-10T01:11:16Z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