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color w:val="auto"/>
          <w:sz w:val="36"/>
          <w:szCs w:val="36"/>
        </w:rPr>
      </w:pPr>
      <w:r>
        <w:rPr>
          <w:rFonts w:hint="eastAsia" w:ascii="宋体" w:hAnsi="宋体" w:eastAsia="宋体"/>
          <w:b/>
          <w:color w:val="auto"/>
          <w:sz w:val="36"/>
          <w:szCs w:val="36"/>
        </w:rPr>
        <w:t>设备名称：消化道动力检测系统（含高清食管测压、高清肛肠测压、胃肠电图仪）、上消化道PH值监测仪</w:t>
      </w:r>
    </w:p>
    <w:p>
      <w:pPr>
        <w:rPr>
          <w:rFonts w:hint="default" w:ascii="宋体" w:hAnsi="宋体" w:eastAsia="宋体"/>
          <w:b/>
          <w:color w:val="auto"/>
          <w:sz w:val="36"/>
          <w:szCs w:val="36"/>
          <w:lang w:val="en-US" w:eastAsia="zh-CN"/>
        </w:rPr>
      </w:pPr>
      <w:r>
        <w:rPr>
          <w:rFonts w:hint="eastAsia" w:ascii="宋体" w:hAnsi="宋体" w:eastAsia="宋体"/>
          <w:b/>
          <w:color w:val="auto"/>
          <w:sz w:val="36"/>
          <w:szCs w:val="36"/>
        </w:rPr>
        <w:t>设备编号：NYZBB-SBK-202</w:t>
      </w:r>
      <w:r>
        <w:rPr>
          <w:rFonts w:hint="eastAsia" w:ascii="宋体" w:hAnsi="宋体" w:eastAsia="宋体"/>
          <w:b/>
          <w:color w:val="auto"/>
          <w:sz w:val="36"/>
          <w:szCs w:val="36"/>
          <w:lang w:val="en-US" w:eastAsia="zh-CN"/>
        </w:rPr>
        <w:t>4079</w:t>
      </w:r>
    </w:p>
    <w:p>
      <w:pPr>
        <w:rPr>
          <w:rFonts w:hint="default" w:ascii="宋体" w:hAnsi="宋体" w:eastAsia="宋体"/>
          <w:b/>
          <w:color w:val="auto"/>
          <w:sz w:val="36"/>
          <w:szCs w:val="36"/>
          <w:lang w:val="en-US" w:eastAsia="zh-CN"/>
        </w:rPr>
      </w:pPr>
      <w:r>
        <w:rPr>
          <w:rFonts w:hint="eastAsia" w:ascii="宋体" w:hAnsi="宋体" w:eastAsia="宋体"/>
          <w:b/>
          <w:color w:val="auto"/>
          <w:sz w:val="36"/>
          <w:szCs w:val="36"/>
        </w:rPr>
        <w:t xml:space="preserve">数 </w:t>
      </w:r>
      <w:r>
        <w:rPr>
          <w:rFonts w:ascii="宋体" w:hAnsi="宋体" w:eastAsia="宋体"/>
          <w:b/>
          <w:color w:val="auto"/>
          <w:sz w:val="36"/>
          <w:szCs w:val="36"/>
        </w:rPr>
        <w:t xml:space="preserve"> </w:t>
      </w:r>
      <w:r>
        <w:rPr>
          <w:rFonts w:hint="eastAsia" w:ascii="宋体" w:hAnsi="宋体" w:eastAsia="宋体"/>
          <w:b/>
          <w:color w:val="auto"/>
          <w:sz w:val="36"/>
          <w:szCs w:val="36"/>
          <w:lang w:val="en-US" w:eastAsia="zh-CN"/>
        </w:rPr>
        <w:t xml:space="preserve">  </w:t>
      </w:r>
      <w:r>
        <w:rPr>
          <w:rFonts w:hint="eastAsia" w:ascii="宋体" w:hAnsi="宋体" w:eastAsia="宋体"/>
          <w:b/>
          <w:color w:val="auto"/>
          <w:sz w:val="36"/>
          <w:szCs w:val="36"/>
        </w:rPr>
        <w:t>量：</w:t>
      </w:r>
      <w:r>
        <w:rPr>
          <w:rFonts w:hint="eastAsia" w:ascii="宋体" w:hAnsi="宋体" w:eastAsia="宋体"/>
          <w:b/>
          <w:color w:val="auto"/>
          <w:sz w:val="36"/>
          <w:szCs w:val="36"/>
          <w:lang w:val="en-US" w:eastAsia="zh-CN"/>
        </w:rPr>
        <w:t>1套</w:t>
      </w:r>
    </w:p>
    <w:p>
      <w:pPr>
        <w:jc w:val="center"/>
        <w:rPr>
          <w:rFonts w:hint="eastAsia"/>
          <w:b/>
          <w:bCs/>
          <w:i w:val="0"/>
          <w:caps w:val="0"/>
          <w:color w:val="auto"/>
          <w:spacing w:val="0"/>
          <w:w w:val="100"/>
          <w:sz w:val="36"/>
          <w:szCs w:val="36"/>
          <w:lang w:eastAsia="zh-CN"/>
        </w:rPr>
      </w:pPr>
    </w:p>
    <w:p>
      <w:pPr>
        <w:jc w:val="center"/>
        <w:rPr>
          <w:b/>
          <w:bCs/>
          <w:color w:val="auto"/>
          <w:sz w:val="36"/>
          <w:szCs w:val="36"/>
        </w:rPr>
      </w:pPr>
      <w:r>
        <w:rPr>
          <w:rFonts w:hint="eastAsia"/>
          <w:b/>
          <w:bCs/>
          <w:i w:val="0"/>
          <w:caps w:val="0"/>
          <w:color w:val="auto"/>
          <w:spacing w:val="0"/>
          <w:w w:val="100"/>
          <w:sz w:val="36"/>
          <w:szCs w:val="36"/>
          <w:lang w:eastAsia="zh-CN"/>
        </w:rPr>
        <w:t>性</w:t>
      </w:r>
      <w:r>
        <w:rPr>
          <w:rFonts w:hint="eastAsia"/>
          <w:b/>
          <w:bCs/>
          <w:i w:val="0"/>
          <w:caps w:val="0"/>
          <w:color w:val="auto"/>
          <w:spacing w:val="0"/>
          <w:w w:val="100"/>
          <w:sz w:val="36"/>
          <w:szCs w:val="36"/>
          <w:lang w:val="en-US" w:eastAsia="zh-CN"/>
        </w:rPr>
        <w:t xml:space="preserve"> </w:t>
      </w:r>
      <w:r>
        <w:rPr>
          <w:rFonts w:hint="eastAsia"/>
          <w:b/>
          <w:bCs/>
          <w:i w:val="0"/>
          <w:caps w:val="0"/>
          <w:color w:val="auto"/>
          <w:spacing w:val="0"/>
          <w:w w:val="100"/>
          <w:sz w:val="36"/>
          <w:szCs w:val="36"/>
          <w:lang w:eastAsia="zh-CN"/>
        </w:rPr>
        <w:t>能</w:t>
      </w:r>
      <w:r>
        <w:rPr>
          <w:rFonts w:hint="eastAsia"/>
          <w:b/>
          <w:bCs/>
          <w:i w:val="0"/>
          <w:caps w:val="0"/>
          <w:color w:val="auto"/>
          <w:spacing w:val="0"/>
          <w:w w:val="100"/>
          <w:sz w:val="36"/>
          <w:szCs w:val="36"/>
          <w:lang w:val="en-US" w:eastAsia="zh-CN"/>
        </w:rPr>
        <w:t xml:space="preserve"> </w:t>
      </w:r>
      <w:r>
        <w:rPr>
          <w:rFonts w:hint="eastAsia"/>
          <w:b/>
          <w:bCs/>
          <w:i w:val="0"/>
          <w:caps w:val="0"/>
          <w:color w:val="auto"/>
          <w:spacing w:val="0"/>
          <w:w w:val="100"/>
          <w:sz w:val="36"/>
          <w:szCs w:val="36"/>
          <w:lang w:eastAsia="zh-CN"/>
        </w:rPr>
        <w:t>配</w:t>
      </w:r>
      <w:r>
        <w:rPr>
          <w:rFonts w:hint="eastAsia"/>
          <w:b/>
          <w:bCs/>
          <w:i w:val="0"/>
          <w:caps w:val="0"/>
          <w:color w:val="auto"/>
          <w:spacing w:val="0"/>
          <w:w w:val="100"/>
          <w:sz w:val="36"/>
          <w:szCs w:val="36"/>
          <w:lang w:val="en-US" w:eastAsia="zh-CN"/>
        </w:rPr>
        <w:t xml:space="preserve"> </w:t>
      </w:r>
      <w:r>
        <w:rPr>
          <w:rFonts w:hint="eastAsia"/>
          <w:b/>
          <w:bCs/>
          <w:i w:val="0"/>
          <w:caps w:val="0"/>
          <w:color w:val="auto"/>
          <w:spacing w:val="0"/>
          <w:w w:val="100"/>
          <w:sz w:val="36"/>
          <w:szCs w:val="36"/>
          <w:lang w:eastAsia="zh-CN"/>
        </w:rPr>
        <w:t>置</w:t>
      </w:r>
      <w:r>
        <w:rPr>
          <w:rFonts w:hint="eastAsia"/>
          <w:b/>
          <w:bCs/>
          <w:i w:val="0"/>
          <w:caps w:val="0"/>
          <w:color w:val="auto"/>
          <w:spacing w:val="0"/>
          <w:w w:val="100"/>
          <w:sz w:val="36"/>
          <w:szCs w:val="36"/>
          <w:lang w:val="en-US" w:eastAsia="zh-CN"/>
        </w:rPr>
        <w:t xml:space="preserve"> </w:t>
      </w:r>
      <w:r>
        <w:rPr>
          <w:rFonts w:hint="eastAsia"/>
          <w:b/>
          <w:bCs/>
          <w:i w:val="0"/>
          <w:caps w:val="0"/>
          <w:color w:val="auto"/>
          <w:spacing w:val="0"/>
          <w:w w:val="100"/>
          <w:sz w:val="36"/>
          <w:szCs w:val="36"/>
          <w:lang w:eastAsia="zh-CN"/>
        </w:rPr>
        <w:t>要</w:t>
      </w:r>
      <w:r>
        <w:rPr>
          <w:rFonts w:hint="eastAsia"/>
          <w:b/>
          <w:bCs/>
          <w:i w:val="0"/>
          <w:caps w:val="0"/>
          <w:color w:val="auto"/>
          <w:spacing w:val="0"/>
          <w:w w:val="100"/>
          <w:sz w:val="36"/>
          <w:szCs w:val="36"/>
          <w:lang w:val="en-US" w:eastAsia="zh-CN"/>
        </w:rPr>
        <w:t xml:space="preserve"> </w:t>
      </w:r>
      <w:r>
        <w:rPr>
          <w:rFonts w:hint="eastAsia"/>
          <w:b/>
          <w:bCs/>
          <w:i w:val="0"/>
          <w:caps w:val="0"/>
          <w:color w:val="auto"/>
          <w:spacing w:val="0"/>
          <w:w w:val="100"/>
          <w:sz w:val="36"/>
          <w:szCs w:val="36"/>
          <w:lang w:eastAsia="zh-CN"/>
        </w:rPr>
        <w:t>求</w:t>
      </w:r>
    </w:p>
    <w:p>
      <w:pPr>
        <w:spacing w:line="240" w:lineRule="auto"/>
        <w:rPr>
          <w:rFonts w:hint="eastAsia" w:ascii="宋体" w:hAnsi="宋体"/>
          <w:sz w:val="24"/>
          <w:szCs w:val="24"/>
        </w:rPr>
      </w:pPr>
      <w:r>
        <w:rPr>
          <w:rFonts w:hint="eastAsia" w:ascii="宋体" w:hAnsi="宋体"/>
          <w:sz w:val="24"/>
          <w:szCs w:val="24"/>
        </w:rPr>
        <w:t>一、仪器组成：高清食管压力检测、高清肛肠压力检测、胃肠电图检测、PH值监测四种功能，同一品牌。</w:t>
      </w:r>
    </w:p>
    <w:p>
      <w:pPr>
        <w:numPr>
          <w:ilvl w:val="0"/>
          <w:numId w:val="1"/>
        </w:numPr>
        <w:spacing w:line="240" w:lineRule="auto"/>
        <w:rPr>
          <w:rFonts w:hint="eastAsia" w:ascii="宋体" w:hAnsi="宋体"/>
          <w:sz w:val="24"/>
          <w:szCs w:val="24"/>
        </w:rPr>
      </w:pPr>
      <w:r>
        <w:rPr>
          <w:rFonts w:hint="eastAsia" w:ascii="宋体" w:hAnsi="宋体"/>
          <w:sz w:val="24"/>
          <w:szCs w:val="24"/>
        </w:rPr>
        <w:t>技术性能参数</w:t>
      </w:r>
    </w:p>
    <w:p>
      <w:pPr>
        <w:spacing w:line="240" w:lineRule="auto"/>
        <w:rPr>
          <w:rFonts w:hint="eastAsia" w:ascii="宋体" w:hAnsi="宋体"/>
          <w:sz w:val="24"/>
          <w:szCs w:val="24"/>
        </w:rPr>
      </w:pPr>
      <w:r>
        <w:rPr>
          <w:rFonts w:hint="eastAsia" w:ascii="宋体" w:hAnsi="宋体"/>
          <w:sz w:val="24"/>
          <w:szCs w:val="24"/>
        </w:rPr>
        <w:t>（一）食管、肛肠压力检测参数</w:t>
      </w:r>
    </w:p>
    <w:p>
      <w:pPr>
        <w:spacing w:line="240" w:lineRule="auto"/>
        <w:rPr>
          <w:rFonts w:hint="eastAsia" w:ascii="宋体" w:hAnsi="宋体"/>
          <w:sz w:val="24"/>
          <w:szCs w:val="24"/>
        </w:rPr>
      </w:pPr>
      <w:r>
        <w:rPr>
          <w:rFonts w:hint="eastAsia" w:ascii="宋体" w:hAnsi="宋体"/>
          <w:sz w:val="24"/>
          <w:szCs w:val="24"/>
        </w:rPr>
        <w:t>1.测压通道数：肛肠测压≥12通道、食管测压≥22通道</w:t>
      </w:r>
    </w:p>
    <w:p>
      <w:pPr>
        <w:spacing w:line="240" w:lineRule="auto"/>
        <w:rPr>
          <w:rFonts w:hint="eastAsia" w:ascii="宋体" w:hAnsi="宋体"/>
          <w:sz w:val="24"/>
          <w:szCs w:val="24"/>
        </w:rPr>
      </w:pPr>
      <w:r>
        <w:rPr>
          <w:rFonts w:hint="eastAsia" w:ascii="宋体" w:hAnsi="宋体"/>
          <w:sz w:val="24"/>
          <w:szCs w:val="24"/>
        </w:rPr>
        <w:t>2.测压范围：  -100mmHg～450mmHg；</w:t>
      </w:r>
    </w:p>
    <w:p>
      <w:pPr>
        <w:spacing w:line="240" w:lineRule="auto"/>
        <w:rPr>
          <w:rFonts w:hint="eastAsia" w:ascii="宋体" w:hAnsi="宋体"/>
          <w:sz w:val="24"/>
          <w:szCs w:val="24"/>
        </w:rPr>
      </w:pPr>
      <w:r>
        <w:rPr>
          <w:rFonts w:hint="eastAsia" w:ascii="宋体" w:hAnsi="宋体"/>
          <w:sz w:val="24"/>
          <w:szCs w:val="24"/>
        </w:rPr>
        <w:t>3.满量程输出：≥450mmHg；</w:t>
      </w:r>
    </w:p>
    <w:p>
      <w:pPr>
        <w:spacing w:line="240" w:lineRule="auto"/>
        <w:rPr>
          <w:rFonts w:hint="eastAsia" w:ascii="宋体" w:hAnsi="宋体"/>
          <w:sz w:val="24"/>
          <w:szCs w:val="24"/>
        </w:rPr>
      </w:pPr>
      <w:r>
        <w:rPr>
          <w:rFonts w:hint="eastAsia" w:ascii="宋体" w:hAnsi="宋体"/>
          <w:sz w:val="24"/>
          <w:szCs w:val="24"/>
        </w:rPr>
        <w:t>4.精确度：-100～100mmHg  ±1.5 mmHg/100～450mmHg  ±1.5%；</w:t>
      </w:r>
    </w:p>
    <w:p>
      <w:pPr>
        <w:spacing w:line="240" w:lineRule="auto"/>
        <w:rPr>
          <w:rFonts w:hint="eastAsia" w:ascii="宋体" w:hAnsi="宋体"/>
          <w:sz w:val="24"/>
          <w:szCs w:val="24"/>
        </w:rPr>
      </w:pPr>
      <w:r>
        <w:rPr>
          <w:rFonts w:hint="eastAsia" w:ascii="宋体" w:hAnsi="宋体"/>
          <w:sz w:val="24"/>
          <w:szCs w:val="24"/>
        </w:rPr>
        <w:t>5.频率特性：0.1 ～ 2.5 Hz；</w:t>
      </w:r>
    </w:p>
    <w:p>
      <w:pPr>
        <w:spacing w:line="240" w:lineRule="auto"/>
        <w:rPr>
          <w:rFonts w:hint="eastAsia" w:ascii="宋体" w:hAnsi="宋体"/>
          <w:sz w:val="24"/>
          <w:szCs w:val="24"/>
        </w:rPr>
      </w:pPr>
      <w:r>
        <w:rPr>
          <w:rFonts w:hint="eastAsia" w:ascii="宋体" w:hAnsi="宋体"/>
          <w:sz w:val="24"/>
          <w:szCs w:val="24"/>
        </w:rPr>
        <w:t>6.水路并联灌注系统与高精度恒压控制系统，提高压力采集的稳定性</w:t>
      </w:r>
    </w:p>
    <w:p>
      <w:pPr>
        <w:spacing w:line="240" w:lineRule="auto"/>
        <w:rPr>
          <w:rFonts w:hint="eastAsia" w:ascii="宋体" w:hAnsi="宋体"/>
          <w:sz w:val="24"/>
          <w:szCs w:val="24"/>
        </w:rPr>
      </w:pPr>
      <w:r>
        <w:rPr>
          <w:rFonts w:hint="eastAsia" w:ascii="宋体" w:hAnsi="宋体"/>
          <w:sz w:val="24"/>
          <w:szCs w:val="24"/>
        </w:rPr>
        <w:t>7.医用灌注储水瓶，密封性好，如有泄漏，计算机软件实时报警提示。</w:t>
      </w:r>
    </w:p>
    <w:p>
      <w:pPr>
        <w:spacing w:line="240" w:lineRule="auto"/>
        <w:rPr>
          <w:rFonts w:hint="eastAsia" w:ascii="宋体" w:hAnsi="宋体"/>
          <w:sz w:val="24"/>
          <w:szCs w:val="24"/>
        </w:rPr>
      </w:pPr>
      <w:r>
        <w:rPr>
          <w:rFonts w:hint="eastAsia" w:ascii="宋体" w:hAnsi="宋体"/>
          <w:sz w:val="24"/>
          <w:szCs w:val="24"/>
        </w:rPr>
        <w:t>8.灌注水阀一键式微机键控，自动开关水阀。</w:t>
      </w:r>
    </w:p>
    <w:p>
      <w:pPr>
        <w:spacing w:line="240" w:lineRule="auto"/>
        <w:rPr>
          <w:rFonts w:hint="eastAsia" w:ascii="宋体" w:hAnsi="宋体"/>
          <w:sz w:val="24"/>
          <w:szCs w:val="24"/>
        </w:rPr>
      </w:pPr>
      <w:r>
        <w:rPr>
          <w:rFonts w:hint="eastAsia" w:ascii="宋体" w:hAnsi="宋体"/>
          <w:sz w:val="24"/>
          <w:szCs w:val="24"/>
        </w:rPr>
        <w:t>9.测压软件采用高清色谱显示方式，clouse绘图让判读更容易</w:t>
      </w:r>
    </w:p>
    <w:p>
      <w:pPr>
        <w:spacing w:line="240" w:lineRule="auto"/>
        <w:rPr>
          <w:rFonts w:hint="eastAsia" w:ascii="宋体" w:hAnsi="宋体"/>
          <w:sz w:val="24"/>
          <w:szCs w:val="24"/>
        </w:rPr>
      </w:pPr>
      <w:r>
        <w:rPr>
          <w:rFonts w:hint="eastAsia" w:ascii="宋体" w:hAnsi="宋体"/>
          <w:sz w:val="24"/>
          <w:szCs w:val="24"/>
        </w:rPr>
        <w:t>10.计算机导航系统与自动诊断系统，提供快速精确的诊断报告</w:t>
      </w:r>
    </w:p>
    <w:p>
      <w:pPr>
        <w:spacing w:line="240" w:lineRule="auto"/>
        <w:rPr>
          <w:rFonts w:hint="eastAsia" w:ascii="宋体" w:hAnsi="宋体"/>
          <w:sz w:val="24"/>
          <w:szCs w:val="24"/>
        </w:rPr>
      </w:pPr>
      <w:r>
        <w:rPr>
          <w:rFonts w:hint="eastAsia" w:ascii="宋体" w:hAnsi="宋体"/>
          <w:sz w:val="24"/>
          <w:szCs w:val="24"/>
        </w:rPr>
        <w:t>11.食管测压临床应用</w:t>
      </w:r>
    </w:p>
    <w:p>
      <w:pPr>
        <w:spacing w:line="240" w:lineRule="auto"/>
        <w:rPr>
          <w:rFonts w:hint="eastAsia" w:ascii="宋体" w:hAnsi="宋体"/>
          <w:sz w:val="24"/>
          <w:szCs w:val="24"/>
        </w:rPr>
      </w:pPr>
      <w:r>
        <w:rPr>
          <w:rFonts w:hint="eastAsia" w:ascii="宋体" w:hAnsi="宋体"/>
          <w:sz w:val="24"/>
          <w:szCs w:val="24"/>
        </w:rPr>
        <w:t>11.1评估咽部、UES及LES压力的定量</w:t>
      </w:r>
    </w:p>
    <w:p>
      <w:pPr>
        <w:spacing w:line="240" w:lineRule="auto"/>
        <w:rPr>
          <w:rFonts w:hint="eastAsia" w:ascii="宋体" w:hAnsi="宋体"/>
          <w:sz w:val="24"/>
          <w:szCs w:val="24"/>
        </w:rPr>
      </w:pPr>
      <w:r>
        <w:rPr>
          <w:rFonts w:hint="eastAsia" w:ascii="宋体" w:hAnsi="宋体"/>
          <w:sz w:val="24"/>
          <w:szCs w:val="24"/>
        </w:rPr>
        <w:t>11.2确认UES、LES的不完全或不协调松弛</w:t>
      </w:r>
    </w:p>
    <w:p>
      <w:pPr>
        <w:spacing w:line="240" w:lineRule="auto"/>
        <w:rPr>
          <w:rFonts w:hint="eastAsia" w:ascii="宋体" w:hAnsi="宋体"/>
          <w:sz w:val="24"/>
          <w:szCs w:val="24"/>
        </w:rPr>
      </w:pPr>
      <w:r>
        <w:rPr>
          <w:rFonts w:hint="eastAsia" w:ascii="宋体" w:hAnsi="宋体"/>
          <w:sz w:val="24"/>
          <w:szCs w:val="24"/>
        </w:rPr>
        <w:t>11.3评估咽部及LES功能紊乱可能潜在的食管功能疾病</w:t>
      </w:r>
    </w:p>
    <w:p>
      <w:pPr>
        <w:spacing w:line="240" w:lineRule="auto"/>
        <w:rPr>
          <w:rFonts w:hint="eastAsia" w:ascii="宋体" w:hAnsi="宋体"/>
          <w:sz w:val="24"/>
          <w:szCs w:val="24"/>
        </w:rPr>
      </w:pPr>
      <w:r>
        <w:rPr>
          <w:rFonts w:hint="eastAsia" w:ascii="宋体" w:hAnsi="宋体"/>
          <w:sz w:val="24"/>
          <w:szCs w:val="24"/>
        </w:rPr>
        <w:t>11.4评估胃食管病反流（GERD），食管动力紊乱包括贲门失弛缓、弥漫性食管痉挛等系统性疾病</w:t>
      </w:r>
    </w:p>
    <w:p>
      <w:pPr>
        <w:spacing w:line="240" w:lineRule="auto"/>
        <w:rPr>
          <w:rFonts w:hint="eastAsia" w:ascii="宋体" w:hAnsi="宋体"/>
          <w:sz w:val="24"/>
          <w:szCs w:val="24"/>
        </w:rPr>
      </w:pPr>
      <w:r>
        <w:rPr>
          <w:rFonts w:hint="eastAsia" w:ascii="宋体" w:hAnsi="宋体"/>
          <w:sz w:val="24"/>
          <w:szCs w:val="24"/>
        </w:rPr>
        <w:t>11.5抗反流手术术前/术后评估</w:t>
      </w:r>
    </w:p>
    <w:p>
      <w:pPr>
        <w:spacing w:line="240" w:lineRule="auto"/>
        <w:rPr>
          <w:rFonts w:hint="eastAsia" w:ascii="宋体" w:hAnsi="宋体"/>
          <w:sz w:val="24"/>
          <w:szCs w:val="24"/>
        </w:rPr>
      </w:pPr>
      <w:r>
        <w:rPr>
          <w:rFonts w:hint="eastAsia" w:ascii="宋体" w:hAnsi="宋体"/>
          <w:sz w:val="24"/>
          <w:szCs w:val="24"/>
        </w:rPr>
        <w:t>12.肛肠测压临床应用</w:t>
      </w:r>
    </w:p>
    <w:p>
      <w:pPr>
        <w:spacing w:line="240" w:lineRule="auto"/>
        <w:rPr>
          <w:rFonts w:hint="eastAsia" w:ascii="宋体" w:hAnsi="宋体"/>
          <w:sz w:val="24"/>
          <w:szCs w:val="24"/>
        </w:rPr>
      </w:pPr>
      <w:r>
        <w:rPr>
          <w:rFonts w:hint="eastAsia" w:ascii="宋体" w:hAnsi="宋体"/>
          <w:sz w:val="24"/>
          <w:szCs w:val="24"/>
        </w:rPr>
        <w:t>12.1评估功能性便秘</w:t>
      </w:r>
    </w:p>
    <w:p>
      <w:pPr>
        <w:spacing w:line="240" w:lineRule="auto"/>
        <w:rPr>
          <w:rFonts w:hint="eastAsia" w:ascii="宋体" w:hAnsi="宋体"/>
          <w:sz w:val="24"/>
          <w:szCs w:val="24"/>
        </w:rPr>
      </w:pPr>
      <w:r>
        <w:rPr>
          <w:rFonts w:hint="eastAsia" w:ascii="宋体" w:hAnsi="宋体"/>
          <w:sz w:val="24"/>
          <w:szCs w:val="24"/>
        </w:rPr>
        <w:t>12.2评估大便失禁</w:t>
      </w:r>
    </w:p>
    <w:p>
      <w:pPr>
        <w:spacing w:line="240" w:lineRule="auto"/>
        <w:rPr>
          <w:rFonts w:hint="eastAsia" w:ascii="宋体" w:hAnsi="宋体"/>
          <w:sz w:val="24"/>
          <w:szCs w:val="24"/>
        </w:rPr>
      </w:pPr>
      <w:r>
        <w:rPr>
          <w:rFonts w:hint="eastAsia" w:ascii="宋体" w:hAnsi="宋体"/>
          <w:sz w:val="24"/>
          <w:szCs w:val="24"/>
        </w:rPr>
        <w:t>12.3评估先天性巨结肠</w:t>
      </w:r>
    </w:p>
    <w:p>
      <w:pPr>
        <w:spacing w:line="240" w:lineRule="auto"/>
        <w:rPr>
          <w:rFonts w:hint="eastAsia" w:ascii="宋体" w:hAnsi="宋体"/>
          <w:sz w:val="24"/>
          <w:szCs w:val="24"/>
        </w:rPr>
      </w:pPr>
      <w:r>
        <w:rPr>
          <w:rFonts w:hint="eastAsia" w:ascii="宋体" w:hAnsi="宋体"/>
          <w:sz w:val="24"/>
          <w:szCs w:val="24"/>
        </w:rPr>
        <w:t>12.4药物及生物反馈治疗前后疗效评价</w:t>
      </w:r>
    </w:p>
    <w:p>
      <w:pPr>
        <w:spacing w:line="240" w:lineRule="auto"/>
        <w:rPr>
          <w:rFonts w:hint="eastAsia" w:ascii="宋体" w:hAnsi="宋体"/>
          <w:sz w:val="24"/>
          <w:szCs w:val="24"/>
        </w:rPr>
      </w:pPr>
      <w:r>
        <w:rPr>
          <w:rFonts w:hint="eastAsia" w:ascii="宋体" w:hAnsi="宋体"/>
          <w:sz w:val="24"/>
          <w:szCs w:val="24"/>
        </w:rPr>
        <w:t>12.5肛门直肠术后功能比较</w:t>
      </w:r>
    </w:p>
    <w:p>
      <w:pPr>
        <w:spacing w:line="240" w:lineRule="auto"/>
        <w:rPr>
          <w:rFonts w:hint="eastAsia" w:ascii="宋体" w:hAnsi="宋体"/>
          <w:sz w:val="24"/>
          <w:szCs w:val="24"/>
        </w:rPr>
      </w:pPr>
      <w:r>
        <w:rPr>
          <w:rFonts w:hint="eastAsia" w:ascii="宋体" w:hAnsi="宋体"/>
          <w:sz w:val="24"/>
          <w:szCs w:val="24"/>
        </w:rPr>
        <w:t>13.生物反馈训练软件包采用先进的三维动画方式进行腹压和肛门括约肌协调训练、独立的腹压训练和括约肌松弛训练，训练方式根据患者情况进行选择；并对训练有效与否实时显示。</w:t>
      </w:r>
    </w:p>
    <w:p>
      <w:pPr>
        <w:spacing w:line="240" w:lineRule="auto"/>
        <w:rPr>
          <w:rFonts w:hint="eastAsia" w:ascii="宋体" w:hAnsi="宋体"/>
          <w:sz w:val="24"/>
          <w:szCs w:val="24"/>
        </w:rPr>
      </w:pPr>
      <w:r>
        <w:rPr>
          <w:rFonts w:hint="eastAsia" w:ascii="宋体" w:hAnsi="宋体"/>
          <w:sz w:val="24"/>
          <w:szCs w:val="24"/>
        </w:rPr>
        <w:t>（二）、八导胃肠电参数</w:t>
      </w:r>
    </w:p>
    <w:p>
      <w:pPr>
        <w:spacing w:line="240" w:lineRule="auto"/>
        <w:rPr>
          <w:rFonts w:hint="eastAsia" w:ascii="宋体" w:hAnsi="宋体"/>
          <w:sz w:val="24"/>
          <w:szCs w:val="24"/>
        </w:rPr>
      </w:pPr>
      <w:r>
        <w:rPr>
          <w:rFonts w:hint="eastAsia" w:ascii="宋体" w:hAnsi="宋体"/>
          <w:sz w:val="24"/>
          <w:szCs w:val="24"/>
        </w:rPr>
        <w:t>1.应用范围:可对胃节律紊乱综合症,胃动过速,胃动过缓,胃轻瘫,胃功能性消化不良、胃动力不足、肠易激综合征等功能性疾病作出准确诊断,对胃炎,胃溃疡等器质性病变提供临床参考。</w:t>
      </w:r>
    </w:p>
    <w:p>
      <w:pPr>
        <w:spacing w:line="240" w:lineRule="auto"/>
        <w:rPr>
          <w:rFonts w:hint="eastAsia" w:ascii="宋体" w:hAnsi="宋体"/>
          <w:sz w:val="24"/>
          <w:szCs w:val="24"/>
        </w:rPr>
      </w:pPr>
      <w:r>
        <w:rPr>
          <w:rFonts w:hint="eastAsia" w:ascii="宋体" w:hAnsi="宋体"/>
          <w:sz w:val="24"/>
          <w:szCs w:val="24"/>
        </w:rPr>
        <w:t>2.主要技术指标:</w:t>
      </w:r>
    </w:p>
    <w:p>
      <w:pPr>
        <w:spacing w:line="240" w:lineRule="auto"/>
        <w:rPr>
          <w:rFonts w:hint="eastAsia" w:ascii="宋体" w:hAnsi="宋体"/>
          <w:sz w:val="24"/>
          <w:szCs w:val="24"/>
        </w:rPr>
      </w:pPr>
      <w:r>
        <w:rPr>
          <w:rFonts w:hint="eastAsia" w:ascii="宋体" w:hAnsi="宋体"/>
          <w:sz w:val="24"/>
          <w:szCs w:val="24"/>
        </w:rPr>
        <w:t>2.1.输入阻抗: ≥5MΩ</w:t>
      </w:r>
    </w:p>
    <w:p>
      <w:pPr>
        <w:spacing w:line="240" w:lineRule="auto"/>
        <w:rPr>
          <w:rFonts w:hint="eastAsia" w:ascii="宋体" w:hAnsi="宋体"/>
          <w:sz w:val="24"/>
          <w:szCs w:val="24"/>
        </w:rPr>
      </w:pPr>
      <w:r>
        <w:rPr>
          <w:rFonts w:hint="eastAsia" w:ascii="宋体" w:hAnsi="宋体"/>
          <w:sz w:val="24"/>
          <w:szCs w:val="24"/>
        </w:rPr>
        <w:t>2.2精确度：输入端输入幅值150μV,频率为0.05Hz的正弦波信号,其输出读数应为150</w:t>
      </w:r>
      <w:r>
        <w:rPr>
          <w:rFonts w:hint="eastAsia" w:ascii="宋体" w:hAnsi="宋体" w:cs="宋体"/>
          <w:sz w:val="24"/>
          <w:szCs w:val="24"/>
        </w:rPr>
        <w:t>±7.5</w:t>
      </w:r>
      <w:r>
        <w:rPr>
          <w:rFonts w:hint="eastAsia" w:ascii="宋体" w:hAnsi="宋体"/>
          <w:sz w:val="24"/>
          <w:szCs w:val="24"/>
        </w:rPr>
        <w:t>μV。</w:t>
      </w:r>
    </w:p>
    <w:p>
      <w:pPr>
        <w:spacing w:line="240" w:lineRule="auto"/>
        <w:rPr>
          <w:rFonts w:hint="eastAsia" w:ascii="宋体" w:hAnsi="宋体"/>
          <w:sz w:val="24"/>
          <w:szCs w:val="24"/>
        </w:rPr>
      </w:pPr>
      <w:r>
        <w:rPr>
          <w:rFonts w:hint="eastAsia" w:ascii="宋体" w:hAnsi="宋体"/>
          <w:sz w:val="24"/>
          <w:szCs w:val="24"/>
        </w:rPr>
        <w:t>2.3.噪声：输入端对地短路，在计算机上显示的幅值读数应小于3μVP－P</w:t>
      </w:r>
    </w:p>
    <w:p>
      <w:pPr>
        <w:spacing w:line="240" w:lineRule="auto"/>
        <w:rPr>
          <w:rFonts w:hint="eastAsia" w:ascii="宋体" w:hAnsi="宋体"/>
          <w:sz w:val="24"/>
          <w:szCs w:val="24"/>
        </w:rPr>
      </w:pPr>
      <w:r>
        <w:rPr>
          <w:rFonts w:hint="eastAsia" w:ascii="宋体" w:hAnsi="宋体"/>
          <w:sz w:val="24"/>
          <w:szCs w:val="24"/>
        </w:rPr>
        <w:t>2.4.频带：胃电0.025 HZ～0.067HZ/肠电0.025HZ～0.33HZ</w:t>
      </w:r>
    </w:p>
    <w:p>
      <w:pPr>
        <w:spacing w:line="240" w:lineRule="auto"/>
        <w:rPr>
          <w:rFonts w:hint="eastAsia" w:ascii="宋体" w:hAnsi="宋体"/>
          <w:sz w:val="24"/>
          <w:szCs w:val="24"/>
        </w:rPr>
      </w:pPr>
      <w:r>
        <w:rPr>
          <w:rFonts w:hint="eastAsia" w:ascii="宋体" w:hAnsi="宋体"/>
          <w:sz w:val="24"/>
          <w:szCs w:val="24"/>
        </w:rPr>
        <w:t>2.5.抗干扰能力</w:t>
      </w:r>
    </w:p>
    <w:p>
      <w:pPr>
        <w:spacing w:line="240" w:lineRule="auto"/>
        <w:rPr>
          <w:rFonts w:hint="eastAsia" w:ascii="宋体" w:hAnsi="宋体"/>
          <w:sz w:val="24"/>
          <w:szCs w:val="24"/>
        </w:rPr>
      </w:pPr>
      <w:r>
        <w:rPr>
          <w:rFonts w:hint="eastAsia" w:ascii="宋体" w:hAnsi="宋体"/>
          <w:sz w:val="24"/>
          <w:szCs w:val="24"/>
        </w:rPr>
        <w:t>2.5.1.对工作频率0.05Hz的干扰 CMRR≥70dB</w:t>
      </w:r>
    </w:p>
    <w:p>
      <w:pPr>
        <w:spacing w:line="240" w:lineRule="auto"/>
        <w:rPr>
          <w:rFonts w:hint="eastAsia" w:ascii="宋体" w:hAnsi="宋体"/>
          <w:sz w:val="24"/>
          <w:szCs w:val="24"/>
        </w:rPr>
      </w:pPr>
      <w:r>
        <w:rPr>
          <w:rFonts w:hint="eastAsia" w:ascii="宋体" w:hAnsi="宋体"/>
          <w:sz w:val="24"/>
          <w:szCs w:val="24"/>
        </w:rPr>
        <w:t>2.5.2.道间干扰 CMRR≥50dB</w:t>
      </w:r>
    </w:p>
    <w:p>
      <w:pPr>
        <w:spacing w:line="240" w:lineRule="auto"/>
        <w:rPr>
          <w:rFonts w:hint="eastAsia" w:ascii="宋体" w:hAnsi="宋体"/>
          <w:sz w:val="24"/>
          <w:szCs w:val="24"/>
        </w:rPr>
      </w:pPr>
      <w:r>
        <w:rPr>
          <w:rFonts w:hint="eastAsia" w:ascii="宋体" w:hAnsi="宋体"/>
          <w:sz w:val="24"/>
          <w:szCs w:val="24"/>
        </w:rPr>
        <w:t>3.系统分析功能：</w:t>
      </w:r>
    </w:p>
    <w:p>
      <w:pPr>
        <w:spacing w:line="240" w:lineRule="auto"/>
        <w:rPr>
          <w:rFonts w:hint="eastAsia" w:ascii="宋体" w:hAnsi="宋体"/>
          <w:sz w:val="24"/>
          <w:szCs w:val="24"/>
        </w:rPr>
      </w:pPr>
      <w:r>
        <w:rPr>
          <w:rFonts w:hint="eastAsia" w:ascii="宋体" w:hAnsi="宋体"/>
          <w:sz w:val="24"/>
          <w:szCs w:val="24"/>
        </w:rPr>
        <w:t>3.1 临床检查报告11项分析功能：波形平均幅值VP-P（μV）；波形平均频率（CPM）；胃肠电节律紊乱百分比；波形反应面积RA；导联时间差（传导速率）（Sec.）；波形主频率（CPM）；主功率</w:t>
      </w:r>
      <w:bookmarkStart w:id="0" w:name="_GoBack"/>
      <w:bookmarkEnd w:id="0"/>
      <w:r>
        <w:rPr>
          <w:rFonts w:hint="eastAsia" w:ascii="宋体" w:hAnsi="宋体"/>
          <w:sz w:val="24"/>
          <w:szCs w:val="24"/>
        </w:rPr>
        <w:t>比；正常慢波百分比；慢波频率不稳定系数；偶联百分比；餐后/餐前功率比</w:t>
      </w:r>
    </w:p>
    <w:p>
      <w:pPr>
        <w:spacing w:line="240" w:lineRule="auto"/>
        <w:rPr>
          <w:rFonts w:hint="eastAsia" w:ascii="宋体" w:hAnsi="宋体"/>
          <w:sz w:val="24"/>
          <w:szCs w:val="24"/>
        </w:rPr>
      </w:pPr>
      <w:r>
        <w:rPr>
          <w:rFonts w:hint="eastAsia" w:ascii="宋体" w:hAnsi="宋体"/>
          <w:sz w:val="24"/>
          <w:szCs w:val="24"/>
        </w:rPr>
        <w:t>（三）、上消化道PH值动态监测.</w:t>
      </w:r>
    </w:p>
    <w:p>
      <w:pPr>
        <w:spacing w:line="240" w:lineRule="auto"/>
        <w:rPr>
          <w:rFonts w:hint="eastAsia" w:ascii="宋体" w:hAnsi="宋体"/>
          <w:sz w:val="24"/>
          <w:szCs w:val="24"/>
        </w:rPr>
      </w:pPr>
      <w:r>
        <w:rPr>
          <w:rFonts w:hint="eastAsia" w:ascii="宋体" w:hAnsi="宋体"/>
          <w:sz w:val="24"/>
          <w:szCs w:val="24"/>
        </w:rPr>
        <w:t>1.主要技术指标：</w:t>
      </w:r>
    </w:p>
    <w:p>
      <w:pPr>
        <w:spacing w:line="240" w:lineRule="auto"/>
        <w:rPr>
          <w:rFonts w:hint="eastAsia" w:ascii="宋体" w:hAnsi="宋体"/>
          <w:sz w:val="24"/>
          <w:szCs w:val="24"/>
        </w:rPr>
      </w:pPr>
      <w:r>
        <w:rPr>
          <w:rFonts w:hint="eastAsia" w:ascii="宋体" w:hAnsi="宋体"/>
          <w:sz w:val="24"/>
          <w:szCs w:val="24"/>
        </w:rPr>
        <w:t>1.1记录通道：单通道或双通道</w:t>
      </w:r>
    </w:p>
    <w:p>
      <w:pPr>
        <w:spacing w:line="240" w:lineRule="auto"/>
        <w:rPr>
          <w:rFonts w:hint="eastAsia" w:ascii="宋体" w:hAnsi="宋体"/>
          <w:sz w:val="24"/>
          <w:szCs w:val="24"/>
        </w:rPr>
      </w:pPr>
      <w:r>
        <w:rPr>
          <w:rFonts w:hint="eastAsia" w:ascii="宋体" w:hAnsi="宋体"/>
          <w:sz w:val="24"/>
          <w:szCs w:val="24"/>
        </w:rPr>
        <w:t>1.2供电电源：3.6V锂电池</w:t>
      </w:r>
    </w:p>
    <w:p>
      <w:pPr>
        <w:spacing w:line="240" w:lineRule="auto"/>
        <w:rPr>
          <w:rFonts w:hint="eastAsia" w:ascii="宋体" w:hAnsi="宋体"/>
          <w:sz w:val="24"/>
          <w:szCs w:val="24"/>
        </w:rPr>
      </w:pPr>
      <w:r>
        <w:rPr>
          <w:rFonts w:hint="eastAsia" w:ascii="宋体" w:hAnsi="宋体"/>
          <w:sz w:val="24"/>
          <w:szCs w:val="24"/>
        </w:rPr>
        <w:t>1.3pH值检测范围：1pH～7pH</w:t>
      </w:r>
    </w:p>
    <w:p>
      <w:pPr>
        <w:spacing w:line="240" w:lineRule="auto"/>
        <w:rPr>
          <w:rFonts w:hint="eastAsia" w:ascii="宋体" w:hAnsi="宋体"/>
          <w:sz w:val="24"/>
          <w:szCs w:val="24"/>
        </w:rPr>
      </w:pPr>
      <w:r>
        <w:rPr>
          <w:rFonts w:hint="eastAsia" w:ascii="宋体" w:hAnsi="宋体"/>
          <w:sz w:val="24"/>
          <w:szCs w:val="24"/>
        </w:rPr>
        <w:t>1.4连续工作时间：≤48小时</w:t>
      </w:r>
    </w:p>
    <w:p>
      <w:pPr>
        <w:spacing w:line="240" w:lineRule="auto"/>
        <w:rPr>
          <w:rFonts w:hint="eastAsia" w:ascii="宋体" w:hAnsi="宋体"/>
          <w:sz w:val="24"/>
          <w:szCs w:val="24"/>
        </w:rPr>
      </w:pPr>
      <w:r>
        <w:rPr>
          <w:rFonts w:hint="eastAsia" w:ascii="宋体" w:hAnsi="宋体"/>
          <w:sz w:val="24"/>
          <w:szCs w:val="24"/>
        </w:rPr>
        <w:t>1.5精确度：≤±0.5pH</w:t>
      </w:r>
    </w:p>
    <w:p>
      <w:pPr>
        <w:spacing w:line="240" w:lineRule="auto"/>
        <w:rPr>
          <w:rFonts w:hint="eastAsia" w:ascii="宋体" w:hAnsi="宋体"/>
          <w:sz w:val="24"/>
          <w:szCs w:val="24"/>
        </w:rPr>
      </w:pPr>
      <w:r>
        <w:rPr>
          <w:rFonts w:hint="eastAsia" w:ascii="宋体" w:hAnsi="宋体"/>
          <w:sz w:val="24"/>
          <w:szCs w:val="24"/>
        </w:rPr>
        <w:t>1.6通讯接口：标准串行接口USB输出口</w:t>
      </w:r>
    </w:p>
    <w:p>
      <w:pPr>
        <w:spacing w:line="240" w:lineRule="auto"/>
        <w:rPr>
          <w:rFonts w:hint="eastAsia" w:ascii="宋体" w:hAnsi="宋体"/>
          <w:sz w:val="24"/>
          <w:szCs w:val="24"/>
        </w:rPr>
      </w:pPr>
      <w:r>
        <w:rPr>
          <w:rFonts w:hint="eastAsia" w:ascii="宋体" w:hAnsi="宋体"/>
          <w:sz w:val="24"/>
          <w:szCs w:val="24"/>
        </w:rPr>
        <w:t>2.分析软件功能：</w:t>
      </w:r>
    </w:p>
    <w:p>
      <w:pPr>
        <w:spacing w:line="240" w:lineRule="auto"/>
        <w:rPr>
          <w:rFonts w:hint="eastAsia" w:ascii="宋体" w:hAnsi="宋体"/>
          <w:sz w:val="24"/>
          <w:szCs w:val="24"/>
        </w:rPr>
      </w:pPr>
      <w:r>
        <w:rPr>
          <w:rFonts w:hint="eastAsia" w:ascii="宋体" w:hAnsi="宋体"/>
          <w:sz w:val="24"/>
          <w:szCs w:val="24"/>
        </w:rPr>
        <w:t>2.1胃内pH值分布统计表</w:t>
      </w:r>
    </w:p>
    <w:p>
      <w:pPr>
        <w:spacing w:line="240" w:lineRule="auto"/>
        <w:rPr>
          <w:rFonts w:hint="eastAsia" w:ascii="宋体" w:hAnsi="宋体"/>
          <w:sz w:val="24"/>
          <w:szCs w:val="24"/>
        </w:rPr>
      </w:pPr>
      <w:r>
        <w:rPr>
          <w:rFonts w:hint="eastAsia" w:ascii="宋体" w:hAnsi="宋体"/>
          <w:sz w:val="24"/>
          <w:szCs w:val="24"/>
        </w:rPr>
        <w:t>2.2食管内pH值分布统计表</w:t>
      </w:r>
    </w:p>
    <w:p>
      <w:pPr>
        <w:spacing w:line="240" w:lineRule="auto"/>
        <w:rPr>
          <w:rFonts w:hint="eastAsia" w:ascii="宋体" w:hAnsi="宋体"/>
          <w:sz w:val="24"/>
          <w:szCs w:val="24"/>
        </w:rPr>
      </w:pPr>
      <w:r>
        <w:rPr>
          <w:rFonts w:hint="eastAsia" w:ascii="宋体" w:hAnsi="宋体"/>
          <w:sz w:val="24"/>
          <w:szCs w:val="24"/>
        </w:rPr>
        <w:t>2.3pH值随时间分布统计表</w:t>
      </w:r>
    </w:p>
    <w:p>
      <w:pPr>
        <w:spacing w:line="240" w:lineRule="auto"/>
        <w:rPr>
          <w:rFonts w:hint="eastAsia" w:ascii="宋体" w:hAnsi="宋体"/>
          <w:sz w:val="24"/>
          <w:szCs w:val="24"/>
        </w:rPr>
      </w:pPr>
      <w:r>
        <w:rPr>
          <w:rFonts w:hint="eastAsia" w:ascii="宋体" w:hAnsi="宋体"/>
          <w:sz w:val="24"/>
          <w:szCs w:val="24"/>
        </w:rPr>
        <w:t>2.4pH值柱状图统计表</w:t>
      </w:r>
    </w:p>
    <w:p>
      <w:pPr>
        <w:spacing w:line="240" w:lineRule="auto"/>
        <w:rPr>
          <w:rFonts w:hint="eastAsia" w:ascii="宋体" w:hAnsi="宋体"/>
          <w:sz w:val="24"/>
          <w:szCs w:val="24"/>
        </w:rPr>
      </w:pPr>
      <w:r>
        <w:rPr>
          <w:rFonts w:hint="eastAsia" w:ascii="宋体" w:hAnsi="宋体"/>
          <w:sz w:val="24"/>
          <w:szCs w:val="24"/>
        </w:rPr>
        <w:t>2.5pH值曲线图及放大、缩小功能</w:t>
      </w:r>
    </w:p>
    <w:p>
      <w:pPr>
        <w:spacing w:line="240" w:lineRule="auto"/>
        <w:rPr>
          <w:rFonts w:hint="eastAsia" w:ascii="宋体" w:hAnsi="宋体"/>
          <w:sz w:val="24"/>
          <w:szCs w:val="24"/>
        </w:rPr>
      </w:pPr>
      <w:r>
        <w:rPr>
          <w:rFonts w:hint="eastAsia" w:ascii="宋体" w:hAnsi="宋体"/>
          <w:sz w:val="24"/>
          <w:szCs w:val="24"/>
        </w:rPr>
        <w:t>2.6pH值临床检测报告（含简易版及完整版两种）</w:t>
      </w:r>
    </w:p>
    <w:p>
      <w:pPr>
        <w:spacing w:line="240" w:lineRule="auto"/>
        <w:rPr>
          <w:rFonts w:hint="eastAsia" w:ascii="宋体" w:hAnsi="宋体"/>
          <w:sz w:val="24"/>
          <w:szCs w:val="24"/>
        </w:rPr>
      </w:pPr>
      <w:r>
        <w:rPr>
          <w:rFonts w:hint="eastAsia" w:ascii="宋体" w:hAnsi="宋体"/>
          <w:sz w:val="24"/>
          <w:szCs w:val="24"/>
        </w:rPr>
        <w:t>2.7pH值数据导出和导入</w:t>
      </w:r>
    </w:p>
    <w:p>
      <w:pPr>
        <w:spacing w:line="240" w:lineRule="auto"/>
        <w:rPr>
          <w:rFonts w:hint="eastAsia" w:ascii="宋体" w:hAnsi="宋体"/>
          <w:sz w:val="24"/>
          <w:szCs w:val="24"/>
        </w:rPr>
      </w:pPr>
      <w:r>
        <w:rPr>
          <w:rFonts w:hint="eastAsia" w:ascii="宋体" w:hAnsi="宋体"/>
          <w:sz w:val="24"/>
          <w:szCs w:val="24"/>
        </w:rPr>
        <w:t>2.8pH值临床档案查询</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46B31"/>
    <w:multiLevelType w:val="singleLevel"/>
    <w:tmpl w:val="55C46B3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3A22F8"/>
    <w:rsid w:val="07B81B6D"/>
    <w:rsid w:val="07E60B27"/>
    <w:rsid w:val="07F14F50"/>
    <w:rsid w:val="0E463ABF"/>
    <w:rsid w:val="0EAA6B5B"/>
    <w:rsid w:val="10CF5B6E"/>
    <w:rsid w:val="12E82E96"/>
    <w:rsid w:val="12FB5DA0"/>
    <w:rsid w:val="137151BF"/>
    <w:rsid w:val="1379278A"/>
    <w:rsid w:val="162F2EF2"/>
    <w:rsid w:val="21AA129F"/>
    <w:rsid w:val="26C01E86"/>
    <w:rsid w:val="2A8C0727"/>
    <w:rsid w:val="2D446048"/>
    <w:rsid w:val="2E2319FE"/>
    <w:rsid w:val="309D6643"/>
    <w:rsid w:val="395F289E"/>
    <w:rsid w:val="3A2F4EA2"/>
    <w:rsid w:val="41A64D43"/>
    <w:rsid w:val="421E65B4"/>
    <w:rsid w:val="443A1C83"/>
    <w:rsid w:val="447120FE"/>
    <w:rsid w:val="44E34970"/>
    <w:rsid w:val="47AA2BDE"/>
    <w:rsid w:val="49DF7DA8"/>
    <w:rsid w:val="4F6168FA"/>
    <w:rsid w:val="507C07EB"/>
    <w:rsid w:val="52AC28C2"/>
    <w:rsid w:val="56A95510"/>
    <w:rsid w:val="58AA2E8C"/>
    <w:rsid w:val="5A652BEC"/>
    <w:rsid w:val="5B9B684D"/>
    <w:rsid w:val="5DEA1D56"/>
    <w:rsid w:val="5E3C0093"/>
    <w:rsid w:val="5EBA113D"/>
    <w:rsid w:val="5EED0FE7"/>
    <w:rsid w:val="612B420C"/>
    <w:rsid w:val="6A3F27B5"/>
    <w:rsid w:val="73A1489D"/>
    <w:rsid w:val="75B01B84"/>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ascii="Cambria" w:hAnsi="Cambria"/>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styleId="13">
    <w:name w:val="List Paragraph"/>
    <w:basedOn w:val="1"/>
    <w:autoRedefine/>
    <w:qFormat/>
    <w:uiPriority w:val="1"/>
    <w:pPr>
      <w:ind w:left="400" w:hanging="281"/>
    </w:pPr>
    <w:rPr>
      <w:rFonts w:ascii="宋体" w:hAnsi="宋体" w:eastAsia="宋体" w:cs="宋体"/>
      <w:lang w:val="zh-CN" w:eastAsia="zh-CN" w:bidi="zh-CN"/>
    </w:rPr>
  </w:style>
  <w:style w:type="character" w:customStyle="1" w:styleId="14">
    <w:name w:val="font61"/>
    <w:basedOn w:val="9"/>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1012</Characters>
  <Lines>18</Lines>
  <Paragraphs>5</Paragraphs>
  <TotalTime>1</TotalTime>
  <ScaleCrop>false</ScaleCrop>
  <LinksUpToDate>false</LinksUpToDate>
  <CharactersWithSpaces>1021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2024-04-19T11:57:02Z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690A5EBA0EB241A99E1DE54414D2742D</vt:lpwstr>
  </property>
</Properties>
</file>