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设备名称：口腔数字印模仪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4084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主要参数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扫描技术：动态凝视三维扫描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产品尺寸：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216×40×36mm（长×宽×高）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产品重量：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＜</w:t>
      </w:r>
      <w:r>
        <w:rPr>
          <w:rFonts w:hint="default" w:ascii="宋体" w:hAnsi="宋体" w:cs="宋体"/>
          <w:sz w:val="24"/>
          <w:szCs w:val="24"/>
          <w:lang w:val="en-US"/>
        </w:rPr>
        <w:t>230</w:t>
      </w:r>
      <w:r>
        <w:rPr>
          <w:rFonts w:hint="eastAsia" w:ascii="宋体" w:hAnsi="宋体" w:eastAsia="宋体" w:cs="宋体"/>
          <w:sz w:val="24"/>
          <w:szCs w:val="24"/>
        </w:rPr>
        <w:t>g</w:t>
      </w:r>
    </w:p>
    <w:p>
      <w:pPr>
        <w:bidi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扫描头规格：三种规格，支持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高温高压消毒，扫描头可拆卸，具有方便于近远中扫描的专用探头</w:t>
      </w:r>
      <w:r>
        <w:rPr>
          <w:rFonts w:hint="eastAsia" w:ascii="宋体" w:hAnsi="宋体" w:cs="宋体"/>
          <w:sz w:val="24"/>
          <w:szCs w:val="24"/>
          <w:lang w:eastAsia="zh-CN"/>
        </w:rPr>
        <w:t>，最小规格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宽度小于20</w:t>
      </w:r>
      <w:r>
        <w:rPr>
          <w:rFonts w:hint="default" w:ascii="宋体" w:hAnsi="宋体" w:cs="宋体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，高度小于15</w:t>
      </w:r>
      <w:r>
        <w:rPr>
          <w:rFonts w:hint="default" w:ascii="宋体" w:hAnsi="宋体" w:cs="宋体"/>
          <w:sz w:val="24"/>
          <w:szCs w:val="24"/>
          <w:lang w:val="en-US" w:eastAsia="zh-CN"/>
        </w:rPr>
        <w:t>mm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扫描头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扫描视角：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35°~55°角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单次扫描范围：18×16mm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扫描深度：0～20mm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三维数据格式：STL，PLY，PTY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接口：USB 3.0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灵活连接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全口扫描时间：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2分钟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光源：白光LED+激光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语言：支持中英界面 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 、扫描精度：≤10um </w:t>
      </w:r>
    </w:p>
    <w:p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14、扫描开启方式：按钮/按键</w:t>
      </w: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15、体感操控：支持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16、配有定制电脑，时尚简洁且低噪音推车，触摸屏显示器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开关按键，扫描一键操作，无需接触鼠标、键盘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体感操作，遥控机身查看数据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设备一体化连接设计，方便，简单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真彩扫描，色彩绚丽，真实还原口内牙齿细节特征。扫描前无需对牙齿进行喷粉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智能追踪，口内任意位置快速恢复扫描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支持中英文界面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含高清拍摄功能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配套修复软件内置智能备牙评估系统，含倒凹观察，颈线刻划，咬合空间检测等功能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扫描范围 18*16mm， 扫描深度多档可调（最高可达 20mm）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与 CAD\CAM 对接，输出 STL,PLY 全开放式文件，支持定制加密格式文件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自动去除软组织，避开颊、舌、唇黏膜的影响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28、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根据扫描对象的不同特征，可对扫描探头进行个性化调整，以保证扫描的最好的效果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可口内扫描多个单位的种植体和杆卡类植体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30、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可加大取向景深，对于修复体肩台及植体周围扫描更加清晰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咬合自动对准及手动调整功能，多咬合关系记录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云平台，便于数据传输、管理，预览数据，病例分享生成口内健康报告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33、集成培训中心和远程支持技术，可共享屏幕，支持教学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配置要求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推车尺寸：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default" w:ascii="宋体" w:hAnsi="宋体" w:eastAsia="宋体" w:cs="宋体"/>
          <w:sz w:val="24"/>
          <w:szCs w:val="24"/>
          <w:lang w:val="en-US"/>
        </w:rPr>
        <w:t>1400×600×550mm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推车重量：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default" w:ascii="宋体" w:hAnsi="宋体" w:eastAsia="宋体" w:cs="宋体"/>
          <w:sz w:val="24"/>
          <w:szCs w:val="24"/>
          <w:lang w:val="en-US"/>
        </w:rPr>
        <w:t>17.5KG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显示器参数：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21.5寸LCD触摸液晶显示器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电脑参数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CPU：I7-12700H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或以上配置</w:t>
      </w:r>
      <w:r>
        <w:rPr>
          <w:rFonts w:hint="default" w:ascii="宋体" w:hAnsi="宋体" w:eastAsia="宋体" w:cs="宋体"/>
          <w:sz w:val="24"/>
          <w:szCs w:val="24"/>
          <w:lang w:val="en-US"/>
        </w:rPr>
        <w:t xml:space="preserve">  内存：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16GB（DDR5）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t>显卡：RTX3060（6GB）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或以上配置</w:t>
      </w:r>
      <w:r>
        <w:rPr>
          <w:rFonts w:hint="default" w:ascii="宋体" w:hAnsi="宋体" w:eastAsia="宋体" w:cs="宋体"/>
          <w:sz w:val="24"/>
          <w:szCs w:val="24"/>
          <w:lang w:val="en-US"/>
        </w:rPr>
        <w:t xml:space="preserve">  硬盘：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/>
        </w:rPr>
        <w:t>512GB（SSD）</w:t>
      </w:r>
    </w:p>
    <w:p>
      <w:pPr>
        <w:ind w:firstLine="480" w:firstLineChars="200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2024-05-06T09:21:27Z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