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设备名称：二氧化碳培养箱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59</w:t>
      </w:r>
    </w:p>
    <w:p>
      <w:pPr>
        <w:rPr>
          <w:rFonts w:hint="default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温度，二氧化碳浓度自动调节控制。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智能报警功能。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最好配备紫外消毒功能，内部有高效过滤系统。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售后服务及时，质保不低于三年。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配件价格不高于现用设备。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温度控制范围室温+5℃-50℃，精度控制+/-0.2℃。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二氧化天控制范围0-20%，精度控制0.1%。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隔板数量不低于4个。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textAlignment w:val="center"/>
        <w:rPr>
          <w:rFonts w:hint="default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容积&gt;160L.</w:t>
      </w:r>
    </w:p>
    <w:p>
      <w:pPr>
        <w:rPr>
          <w:rFonts w:hint="eastAsia" w:ascii="宋体" w:hAnsi="宋体" w:cs="宋体"/>
          <w:b/>
          <w:sz w:val="24"/>
          <w:szCs w:val="24"/>
          <w:lang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10.温度与二氧化碳浓度数字显示。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5"/>
        <w:rPr>
          <w:rFonts w:hint="eastAsia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设备名称：病人监护仪（微旁流呼吸末二氧化碳与血氧监测仪）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66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>
      <w:pPr>
        <w:jc w:val="center"/>
        <w:rPr>
          <w:rFonts w:hint="eastAsia"/>
          <w:sz w:val="18"/>
          <w:szCs w:val="1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主要配置：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sz w:val="24"/>
          <w:szCs w:val="24"/>
        </w:rPr>
        <w:t>包含：监护仪主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机，</w:t>
      </w:r>
      <w:r>
        <w:rPr>
          <w:rFonts w:hint="eastAsia" w:ascii="宋体" w:hAnsi="宋体" w:eastAsia="宋体" w:cs="宋体"/>
          <w:sz w:val="24"/>
          <w:szCs w:val="24"/>
        </w:rPr>
        <w:t>电池组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，呼末和</w:t>
      </w:r>
      <w:r>
        <w:rPr>
          <w:rFonts w:hint="eastAsia" w:ascii="宋体" w:hAnsi="宋体" w:eastAsia="宋体" w:cs="宋体"/>
          <w:sz w:val="24"/>
          <w:szCs w:val="24"/>
        </w:rPr>
        <w:t>SpO2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测量相关设备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主要参数：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CO2参数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1.CO2、etCO2、FiCO2 范围 0-150 mmHg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2.CO2准确度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0-38 mmHg： ± 2 mmHg，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39-150 mmHg：± (每1mmHg读数的5% + 0.08%)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3.呼吸频率范围 0-150 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4.呼吸频率准确度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0-70 bpm： ±1 bpm 71-120 bpm： ±2 bpm 121-150 bpm：±3 bpm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5.CO2 警报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类型有：</w:t>
      </w:r>
      <w:r>
        <w:rPr>
          <w:rFonts w:hint="eastAsia" w:ascii="宋体" w:hAnsi="宋体" w:eastAsia="宋体" w:cs="宋体"/>
          <w:sz w:val="24"/>
          <w:szCs w:val="24"/>
        </w:rPr>
        <w:t>无呼吸，EtCO2 过高、EtCO2 过低、RR 过高、RR 过低、IPI 过低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微旁流采样，</w:t>
      </w:r>
      <w:r>
        <w:rPr>
          <w:rFonts w:hint="eastAsia" w:ascii="宋体" w:hAnsi="宋体" w:eastAsia="宋体" w:cs="宋体"/>
          <w:sz w:val="24"/>
          <w:szCs w:val="24"/>
        </w:rPr>
        <w:t>波形采样 20份样品/s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气体样品显微单元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可达</w:t>
      </w:r>
      <w:r>
        <w:rPr>
          <w:rFonts w:hint="eastAsia" w:ascii="宋体" w:hAnsi="宋体" w:eastAsia="宋体" w:cs="宋体"/>
          <w:sz w:val="24"/>
          <w:szCs w:val="24"/>
        </w:rPr>
        <w:t>15微升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高呼吸频率下实现快速上升时间和准确CO2读数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。可测量自主呼吸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机械通气。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采样</w:t>
      </w:r>
      <w:r>
        <w:rPr>
          <w:rFonts w:hint="eastAsia" w:ascii="宋体" w:hAnsi="宋体" w:eastAsia="宋体" w:cs="宋体"/>
          <w:sz w:val="24"/>
          <w:szCs w:val="24"/>
        </w:rPr>
        <w:t>流速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能达到</w:t>
      </w:r>
      <w:r>
        <w:rPr>
          <w:rFonts w:hint="eastAsia" w:ascii="宋体" w:hAnsi="宋体" w:eastAsia="宋体" w:cs="宋体"/>
          <w:sz w:val="24"/>
          <w:szCs w:val="24"/>
        </w:rPr>
        <w:t>50（42.5 ≤流速≤ 65）ml/分钟，经体积测得流速波形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耗材可短期和长期使用，不需要积水杯。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可达到</w:t>
      </w:r>
      <w:r>
        <w:rPr>
          <w:rFonts w:hint="eastAsia" w:ascii="宋体" w:hAnsi="宋体" w:eastAsia="宋体" w:cs="宋体"/>
          <w:sz w:val="24"/>
          <w:szCs w:val="24"/>
        </w:rPr>
        <w:t>50 ml/min采样流速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可减少液体和分泌物累积，降低湿润环境中样本通路中阻塞风险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Arial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微光束红外光源：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生成特定CO2吸收光谱特征性波长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>吸入和呼出气体中存在不同浓度的N2O、O2、麻醉剂和水蒸气时，无需补偿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.低频率校准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要求：不需要</w:t>
      </w:r>
      <w:r>
        <w:rPr>
          <w:rFonts w:hint="eastAsia" w:ascii="宋体" w:hAnsi="宋体" w:eastAsia="宋体" w:cs="宋体"/>
          <w:sz w:val="24"/>
          <w:szCs w:val="24"/>
        </w:rPr>
        <w:t>每次使用前校准，首次校准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时间要在</w:t>
      </w:r>
      <w:r>
        <w:rPr>
          <w:rFonts w:hint="eastAsia" w:ascii="宋体" w:hAnsi="宋体" w:eastAsia="宋体" w:cs="宋体"/>
          <w:sz w:val="24"/>
          <w:szCs w:val="24"/>
        </w:rPr>
        <w:t>运行1200小时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及以上。后期</w:t>
      </w:r>
      <w:r>
        <w:rPr>
          <w:rFonts w:hint="eastAsia" w:ascii="宋体" w:hAnsi="宋体" w:eastAsia="宋体" w:cs="宋体"/>
          <w:sz w:val="24"/>
          <w:szCs w:val="24"/>
        </w:rPr>
        <w:t>每年或每4000小时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及以上校准</w:t>
      </w:r>
      <w:r>
        <w:rPr>
          <w:rFonts w:hint="eastAsia" w:ascii="宋体" w:hAnsi="宋体" w:eastAsia="宋体" w:cs="宋体"/>
          <w:sz w:val="24"/>
          <w:szCs w:val="24"/>
        </w:rPr>
        <w:t>一次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.双侧采样：无论患者的呼吸习惯是经口还是经鼻，CO2专利传感器均可精确测量CO2 ，提供精准数据。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.氧供支持：无论患者的呼吸是经口还是经鼻，可在监测CO2的同时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</w:t>
      </w:r>
      <w:r>
        <w:rPr>
          <w:rFonts w:hint="eastAsia" w:ascii="宋体" w:hAnsi="宋体" w:eastAsia="宋体" w:cs="宋体"/>
          <w:sz w:val="24"/>
          <w:szCs w:val="24"/>
        </w:rPr>
        <w:t>提供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5L/min的氧供。</w:t>
      </w:r>
    </w:p>
    <w:p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脉搏血氧参数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1.SpO2 测量范围 0-100%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2.SpO2 准确度成人和儿童模式，SpO2 范围70% - 100% ± 2 位数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3.脉搏率范围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20-250 bpm，脉搏率准确度± 3bpm</w:t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4.警报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可调节警报限制SpO2 过高、SpO2 过低、脉搏率过高、脉搏率过低，Sat Sec 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>10、25、50、100</w:t>
      </w: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5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pStyle w:val="15"/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设备名称：中央输注系统（一拖四）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67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1套</w:t>
      </w:r>
      <w:bookmarkStart w:id="0" w:name="_GoBack"/>
      <w:bookmarkEnd w:id="0"/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widowControl w:val="0"/>
        <w:spacing w:after="0" w:line="240" w:lineRule="auto"/>
        <w:jc w:val="both"/>
        <w:rPr>
          <w:rFonts w:hint="default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1、输液给药相关信息分析和储存，条码管理注射药物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 xml:space="preserve"> ≥1台输液工作站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2、主机一体化设计屏幕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实时显示所有输注泵输液累计量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3、报警灯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RJ45端口，支持有线联网；独立内置锂电池单独供电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;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任意输注模块间可联机，满足连续输液功能；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4、注射泵注射精度≤±2%，机械精度≤±0.5%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速率范围：0.01-1900ml/h, 最小步进0.01ml/h;至少要支持注射器规格：2ml、3ml、 5ml、10ml、20ml、30ml、50/60ml；注射器安装自动定位固定，注射泵上可添加注射器品牌名称；多种注射模式：速度模式、时间模式、体重模式、剂量时间模式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5、彩色显示屏支持上下左右滑动操作；全中文操作界面；支持自动锁屏，锁屏时间可调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6、具备药物剂量纠错功能，可设置不同药物的流速限值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7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、在线动态压力监测，实时显示压力数值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8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、输液泵精度≤±5%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速率范围：0.1-1900ml/h, 最小步进0.01ml/h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预置总量范围：0.1-9999.99ml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自动和手动快进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流速范围：0.1-1900ml/h；自动统计至少24h累计量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和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最近累计量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全自动止液夹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可直接添加输液器品牌名称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多种输液模式：速度模式、时间模式、体重模式、剂量时间模式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等；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9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、彩色显示屏，全中文软件操作界面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支持自动锁屏，锁屏时间可调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0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、药物库储存≥3000种药物信息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药物剂量纠错功能，可设置不同药物流速限值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1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、动态压力监测，压力报警阈值可调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具备阻塞前预警提示功能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具备上下端双压力传感器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具备单个气泡和累积气泡报警功能，支持最小20μL的单个气泡报警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12、可存储≥3000条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输液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历史记录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；</w:t>
      </w:r>
    </w:p>
    <w:p>
      <w:pPr>
        <w:widowControl w:val="0"/>
        <w:spacing w:after="0" w:line="240" w:lineRule="auto"/>
        <w:jc w:val="both"/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13、电池工作时间≥5小时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（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  <w:t>5ml/h</w:t>
      </w:r>
      <w:r>
        <w:rPr>
          <w:rFonts w:hint="eastAsia" w:ascii="宋体" w:hAnsi="宋体" w:cs="宋体"/>
          <w:kern w:val="2"/>
          <w:sz w:val="21"/>
          <w:szCs w:val="21"/>
          <w:lang w:val="en-US" w:eastAsia="zh-CN" w:bidi="ar-SA"/>
        </w:rPr>
        <w:t>）。</w:t>
      </w: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设备名称：遥测心电监护仪（包含护士站监测系统）</w:t>
      </w:r>
    </w:p>
    <w:p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74</w:t>
      </w:r>
    </w:p>
    <w:p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4台</w:t>
      </w:r>
    </w:p>
    <w:p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监护参数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exact"/>
        <w:ind w:left="420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3/5导心电（ECG）、呼吸(RESP) 、血氧饱和度(SpO2)、脉搏(PR)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显示功能:</w:t>
      </w:r>
    </w:p>
    <w:p>
      <w:pPr>
        <w:numPr>
          <w:ilvl w:val="0"/>
          <w:numId w:val="5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屏幕尺寸：</w:t>
      </w:r>
      <w:r>
        <w:rPr>
          <w:rFonts w:ascii="宋体" w:hAnsi="宋体"/>
          <w:bCs/>
          <w:color w:val="000000"/>
          <w:sz w:val="24"/>
          <w:szCs w:val="24"/>
        </w:rPr>
        <w:t>＞</w:t>
      </w:r>
      <w:r>
        <w:rPr>
          <w:rFonts w:hint="eastAsia" w:ascii="宋体" w:hAnsi="宋体"/>
          <w:bCs/>
          <w:color w:val="000000"/>
          <w:sz w:val="24"/>
          <w:szCs w:val="24"/>
        </w:rPr>
        <w:t>1.4英寸OLED显示屏</w:t>
      </w:r>
    </w:p>
    <w:p>
      <w:pPr>
        <w:numPr>
          <w:ilvl w:val="0"/>
          <w:numId w:val="5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显示内容：床号、参数名称、参数测量值、参数测量波形（ECG波形或PLETH波形显示）、血氧</w:t>
      </w:r>
      <w:r>
        <w:rPr>
          <w:rFonts w:hint="eastAsia" w:ascii="宋体" w:hAnsi="宋体"/>
          <w:sz w:val="24"/>
          <w:szCs w:val="24"/>
        </w:rPr>
        <w:t>灌注棒图、</w:t>
      </w:r>
      <w:r>
        <w:rPr>
          <w:rFonts w:hint="eastAsia" w:ascii="宋体" w:hAnsi="宋体"/>
          <w:bCs/>
          <w:color w:val="000000"/>
          <w:sz w:val="24"/>
          <w:szCs w:val="24"/>
        </w:rPr>
        <w:t>联网符号、无线信号强度指示、电池电量指示</w:t>
      </w:r>
    </w:p>
    <w:p>
      <w:pPr>
        <w:numPr>
          <w:ilvl w:val="0"/>
          <w:numId w:val="5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支持心电导联脱落检测及显示，确保导联良好的连接状态</w:t>
      </w:r>
    </w:p>
    <w:p>
      <w:pPr>
        <w:numPr>
          <w:ilvl w:val="0"/>
          <w:numId w:val="5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支持心电</w:t>
      </w:r>
      <w:r>
        <w:rPr>
          <w:rFonts w:ascii="宋体" w:hAnsi="宋体"/>
          <w:sz w:val="24"/>
          <w:szCs w:val="24"/>
        </w:rPr>
        <w:t>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II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III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avR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avL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avF</w:t>
      </w:r>
      <w:r>
        <w:rPr>
          <w:rFonts w:hint="eastAsia" w:ascii="宋体" w:hAnsi="宋体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V</w:t>
      </w:r>
      <w:r>
        <w:rPr>
          <w:rFonts w:hint="eastAsia" w:ascii="宋体" w:hAnsi="宋体"/>
          <w:sz w:val="24"/>
          <w:szCs w:val="24"/>
        </w:rPr>
        <w:t>各导联波形显示</w:t>
      </w:r>
    </w:p>
    <w:p>
      <w:pPr>
        <w:numPr>
          <w:ilvl w:val="0"/>
          <w:numId w:val="5"/>
        </w:numPr>
        <w:spacing w:line="360" w:lineRule="exact"/>
        <w:jc w:val="lef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显示界面: ECG界面、ECG+RESP界面、ECG+SpO2界面、ECG+SpO2+Resp界面、SpO2+PR界面、演示界面，并支持一键实现各界面互相切换显示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数据存储、回顾：</w:t>
      </w:r>
    </w:p>
    <w:p>
      <w:pPr>
        <w:spacing w:line="360" w:lineRule="exact"/>
        <w:ind w:left="420" w:leftChars="20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ascii="宋体" w:hAnsi="宋体"/>
          <w:color w:val="000000"/>
          <w:kern w:val="0"/>
          <w:sz w:val="24"/>
          <w:szCs w:val="24"/>
        </w:rPr>
        <w:t>单机</w:t>
      </w:r>
      <w:r>
        <w:rPr>
          <w:rFonts w:hint="eastAsia" w:ascii="宋体" w:hAnsi="宋体"/>
          <w:color w:val="000000"/>
          <w:kern w:val="0"/>
          <w:sz w:val="24"/>
          <w:szCs w:val="24"/>
        </w:rPr>
        <w:t>支持</w:t>
      </w:r>
      <w:r>
        <w:rPr>
          <w:rFonts w:ascii="宋体" w:hAnsi="宋体"/>
          <w:color w:val="000000"/>
          <w:kern w:val="0"/>
          <w:sz w:val="24"/>
          <w:szCs w:val="24"/>
        </w:rPr>
        <w:t>不小于</w:t>
      </w:r>
      <w:r>
        <w:rPr>
          <w:rFonts w:hint="eastAsia" w:ascii="宋体" w:hAnsi="宋体"/>
          <w:color w:val="000000"/>
          <w:kern w:val="0"/>
          <w:sz w:val="24"/>
          <w:szCs w:val="24"/>
        </w:rPr>
        <w:t>90分钟全部参数（ECG、RESP、SpO2、PR）趋势数据的存储和回顾</w:t>
      </w:r>
    </w:p>
    <w:p>
      <w:pPr>
        <w:numPr>
          <w:ilvl w:val="0"/>
          <w:numId w:val="4"/>
        </w:numPr>
        <w:spacing w:line="360" w:lineRule="exact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性能特点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重量＜140g，</w:t>
      </w:r>
      <w:r>
        <w:rPr>
          <w:rFonts w:hint="eastAsia" w:ascii="宋体" w:hAnsi="宋体"/>
          <w:sz w:val="24"/>
          <w:szCs w:val="24"/>
        </w:rPr>
        <w:t>标配挂带包，便于病人随身携带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防水等级</w:t>
      </w:r>
      <w:r>
        <w:rPr>
          <w:rFonts w:ascii="宋体" w:hAnsi="宋体"/>
          <w:sz w:val="24"/>
          <w:szCs w:val="24"/>
        </w:rPr>
        <w:t>IPX7</w:t>
      </w:r>
      <w:r>
        <w:rPr>
          <w:rFonts w:hint="eastAsia" w:ascii="宋体" w:hAnsi="宋体"/>
          <w:bCs/>
          <w:color w:val="000000"/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具自动关屏功能，在无操作时进入低功耗模式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智能识别功能:智能识别心电导联线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3/5</w:t>
      </w:r>
      <w:r>
        <w:rPr>
          <w:rFonts w:hint="eastAsia" w:ascii="宋体" w:hAnsi="宋体"/>
          <w:sz w:val="24"/>
          <w:szCs w:val="24"/>
        </w:rPr>
        <w:t>导，欧</w:t>
      </w:r>
      <w:r>
        <w:rPr>
          <w:rFonts w:ascii="宋体" w:hAnsi="宋体"/>
          <w:sz w:val="24"/>
          <w:szCs w:val="24"/>
        </w:rPr>
        <w:t>/</w:t>
      </w:r>
      <w:r>
        <w:rPr>
          <w:rFonts w:hint="eastAsia" w:ascii="宋体" w:hAnsi="宋体"/>
          <w:sz w:val="24"/>
          <w:szCs w:val="24"/>
        </w:rPr>
        <w:t>美标）</w:t>
      </w:r>
      <w:r>
        <w:rPr>
          <w:rFonts w:hint="eastAsia" w:ascii="宋体" w:hAnsi="宋体"/>
          <w:bCs/>
          <w:color w:val="000000"/>
          <w:sz w:val="24"/>
          <w:szCs w:val="24"/>
        </w:rPr>
        <w:t>，无需特别设置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除颤后心电恢复时间≤5秒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bCs/>
          <w:color w:val="000000"/>
          <w:sz w:val="24"/>
          <w:szCs w:val="24"/>
        </w:rPr>
        <w:t>具一键实现</w:t>
      </w:r>
      <w:r>
        <w:rPr>
          <w:rFonts w:hint="eastAsia" w:ascii="宋体" w:hAnsi="宋体"/>
          <w:sz w:val="24"/>
          <w:szCs w:val="24"/>
        </w:rPr>
        <w:t>呼叫护士功能，保证监护安全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bCs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具备低电量提示功能</w:t>
      </w:r>
      <w:r>
        <w:rPr>
          <w:rFonts w:hint="eastAsia" w:ascii="宋体" w:hAnsi="宋体"/>
          <w:bCs/>
          <w:color w:val="000000"/>
          <w:sz w:val="24"/>
          <w:szCs w:val="24"/>
        </w:rPr>
        <w:t>，具</w:t>
      </w:r>
      <w:r>
        <w:rPr>
          <w:rFonts w:hint="eastAsia" w:ascii="宋体" w:hAnsi="宋体"/>
          <w:sz w:val="24"/>
          <w:szCs w:val="24"/>
        </w:rPr>
        <w:t>更换电池不掉电功能（支持拆卸电池后</w:t>
      </w:r>
      <w:r>
        <w:rPr>
          <w:rFonts w:ascii="宋体" w:hAnsi="宋体"/>
          <w:sz w:val="24"/>
          <w:szCs w:val="24"/>
        </w:rPr>
        <w:t>不小于15</w:t>
      </w:r>
      <w:r>
        <w:rPr>
          <w:rFonts w:hint="eastAsia" w:ascii="宋体" w:hAnsi="宋体"/>
          <w:sz w:val="24"/>
          <w:szCs w:val="24"/>
        </w:rPr>
        <w:t>秒时间内不掉电）</w:t>
      </w:r>
    </w:p>
    <w:p>
      <w:pPr>
        <w:numPr>
          <w:ilvl w:val="0"/>
          <w:numId w:val="6"/>
        </w:numPr>
        <w:spacing w:line="3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多参数数字遥测收发器获得无线电发射设备型号核准证书</w:t>
      </w:r>
    </w:p>
    <w:p>
      <w:pPr>
        <w:pStyle w:val="16"/>
        <w:numPr>
          <w:ilvl w:val="0"/>
          <w:numId w:val="0"/>
        </w:numPr>
        <w:spacing w:line="360" w:lineRule="auto"/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</w:pPr>
    </w:p>
    <w:p>
      <w:pPr>
        <w:rPr>
          <w:b w:val="0"/>
          <w:bCs w:val="0"/>
          <w:color w:val="auto"/>
          <w:sz w:val="24"/>
          <w:szCs w:val="24"/>
        </w:rPr>
      </w:pPr>
    </w:p>
    <w:p>
      <w:pPr>
        <w:pStyle w:val="23"/>
        <w:ind w:left="0" w:leftChars="0" w:firstLine="0" w:firstLineChars="0"/>
        <w:rPr>
          <w:rFonts w:hint="default"/>
          <w:rtl w:val="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850" w:bottom="720" w:left="85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F0CAC"/>
    <w:multiLevelType w:val="singleLevel"/>
    <w:tmpl w:val="BFBF0C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24C2CBB"/>
    <w:multiLevelType w:val="multilevel"/>
    <w:tmpl w:val="424C2CB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6B67426"/>
    <w:multiLevelType w:val="multilevel"/>
    <w:tmpl w:val="76B67426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783560CD"/>
    <w:multiLevelType w:val="multilevel"/>
    <w:tmpl w:val="783560C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ZTQ0OGNlYTYzOTlmMDA3MjZiMjIyZTZmNWEyZG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AB045C"/>
    <w:rsid w:val="10234B61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5ED47B3"/>
    <w:rsid w:val="26D8273E"/>
    <w:rsid w:val="2709334C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302AFA"/>
    <w:rsid w:val="4BC250E2"/>
    <w:rsid w:val="4C6B1964"/>
    <w:rsid w:val="4CD468B9"/>
    <w:rsid w:val="4CED5BF4"/>
    <w:rsid w:val="4D8A1F33"/>
    <w:rsid w:val="4DCD0FF6"/>
    <w:rsid w:val="4FEF54E0"/>
    <w:rsid w:val="50C62D75"/>
    <w:rsid w:val="51634CBF"/>
    <w:rsid w:val="519B7599"/>
    <w:rsid w:val="51DB7902"/>
    <w:rsid w:val="51F30A22"/>
    <w:rsid w:val="5372623C"/>
    <w:rsid w:val="58210931"/>
    <w:rsid w:val="589B7282"/>
    <w:rsid w:val="58F569D7"/>
    <w:rsid w:val="5B4827C8"/>
    <w:rsid w:val="5E1F0659"/>
    <w:rsid w:val="5EFB5FD4"/>
    <w:rsid w:val="603574B1"/>
    <w:rsid w:val="61B73C28"/>
    <w:rsid w:val="66AF5BE6"/>
    <w:rsid w:val="68C549EB"/>
    <w:rsid w:val="6B2A4DF1"/>
    <w:rsid w:val="6B6508C9"/>
    <w:rsid w:val="6BF911EA"/>
    <w:rsid w:val="6FB04BBB"/>
    <w:rsid w:val="7011310F"/>
    <w:rsid w:val="73542AF0"/>
    <w:rsid w:val="74B8427F"/>
    <w:rsid w:val="7861348A"/>
    <w:rsid w:val="791816C7"/>
    <w:rsid w:val="79490310"/>
    <w:rsid w:val="7B030F51"/>
    <w:rsid w:val="7B866F34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1"/>
    <w:autoRedefine/>
    <w:qFormat/>
    <w:uiPriority w:val="0"/>
    <w:pPr>
      <w:spacing w:after="120"/>
      <w:ind w:left="420" w:leftChars="200" w:firstLine="420" w:firstLineChars="200"/>
    </w:p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uiPriority w:val="0"/>
    <w:rPr>
      <w:b/>
    </w:rPr>
  </w:style>
  <w:style w:type="paragraph" w:customStyle="1" w:styleId="15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6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7">
    <w:name w:val="apple-style-span"/>
    <w:basedOn w:val="13"/>
    <w:autoRedefine/>
    <w:qFormat/>
    <w:uiPriority w:val="0"/>
  </w:style>
  <w:style w:type="character" w:customStyle="1" w:styleId="18">
    <w:name w:val="页脚 字符"/>
    <w:basedOn w:val="13"/>
    <w:link w:val="6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1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2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7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8">
    <w:name w:val="normaltextrun"/>
    <w:basedOn w:val="13"/>
    <w:autoRedefine/>
    <w:qFormat/>
    <w:uiPriority w:val="0"/>
  </w:style>
  <w:style w:type="character" w:customStyle="1" w:styleId="29">
    <w:name w:val="eop"/>
    <w:basedOn w:val="13"/>
    <w:autoRedefine/>
    <w:qFormat/>
    <w:uiPriority w:val="0"/>
  </w:style>
  <w:style w:type="character" w:customStyle="1" w:styleId="30">
    <w:name w:val="font31"/>
    <w:basedOn w:val="13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1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font41"/>
    <w:basedOn w:val="1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3">
    <w:name w:val="font0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1890</Words>
  <Characters>2382</Characters>
  <Lines>10</Lines>
  <Paragraphs>2</Paragraphs>
  <TotalTime>6</TotalTime>
  <ScaleCrop>false</ScaleCrop>
  <LinksUpToDate>false</LinksUpToDate>
  <CharactersWithSpaces>2480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2024-05-10T04:02:00Z</cp:lastPrinted>
  <dcterms:modified xsi:type="dcterms:W3CDTF">2024-05-13T03:28:05Z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4AC06BCA9B924D0AA08A28B43A358F85</vt:lpwstr>
  </property>
</Properties>
</file>