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lang w:bidi="ar"/>
        </w:rPr>
      </w:pPr>
      <w:r>
        <w:rPr>
          <w:rFonts w:hint="eastAsia" w:ascii="宋体" w:hAnsi="宋体" w:cs="宋体"/>
          <w:b/>
          <w:sz w:val="28"/>
          <w:szCs w:val="28"/>
          <w:lang w:bidi="ar"/>
        </w:rPr>
        <w:t>设备名称：医用内窥镜镜片检测仪</w:t>
      </w:r>
    </w:p>
    <w:p>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设备编号：NYZBB-SBK-20240</w:t>
      </w:r>
      <w:r>
        <w:rPr>
          <w:rFonts w:hint="eastAsia" w:ascii="宋体" w:hAnsi="宋体" w:cs="宋体"/>
          <w:b/>
          <w:sz w:val="28"/>
          <w:szCs w:val="28"/>
          <w:lang w:val="en-US" w:eastAsia="zh-CN" w:bidi="ar"/>
        </w:rPr>
        <w:t>53</w:t>
      </w:r>
    </w:p>
    <w:p>
      <w:pPr>
        <w:rPr>
          <w:rFonts w:hint="default"/>
          <w:b/>
          <w:bCs/>
          <w:i w:val="0"/>
          <w:caps w:val="0"/>
          <w:spacing w:val="0"/>
          <w:w w:val="100"/>
          <w:sz w:val="36"/>
          <w:szCs w:val="36"/>
          <w:lang w:val="en-US" w:eastAsia="zh-CN"/>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jc w:val="center"/>
        <w:rPr>
          <w:rFonts w:hint="eastAsia"/>
          <w:sz w:val="18"/>
          <w:szCs w:val="18"/>
          <w:lang w:eastAsia="zh-CN"/>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pPr>
        <w:widowControl/>
        <w:jc w:val="left"/>
        <w:textAlignment w:val="center"/>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1、</w:t>
      </w:r>
      <w:r>
        <w:rPr>
          <w:rFonts w:hint="eastAsia" w:ascii="宋体" w:hAnsi="宋体" w:cs="宋体"/>
          <w:bCs/>
          <w:color w:val="000000"/>
          <w:kern w:val="0"/>
          <w:sz w:val="24"/>
          <w:szCs w:val="24"/>
          <w:lang w:bidi="ar"/>
        </w:rPr>
        <w:t>操作便捷</w:t>
      </w:r>
    </w:p>
    <w:p>
      <w:pPr>
        <w:jc w:val="left"/>
        <w:rPr>
          <w:rFonts w:ascii="宋体" w:hAnsi="宋体" w:cs="宋体"/>
          <w:sz w:val="24"/>
          <w:szCs w:val="24"/>
        </w:rPr>
      </w:pPr>
      <w:r>
        <w:rPr>
          <w:rFonts w:hint="eastAsia" w:ascii="宋体" w:hAnsi="宋体" w:cs="宋体"/>
          <w:sz w:val="24"/>
          <w:szCs w:val="24"/>
        </w:rPr>
        <w:t>2、≥7英寸屏，≥400万像束高清传感器</w:t>
      </w:r>
    </w:p>
    <w:p>
      <w:pPr>
        <w:rPr>
          <w:rFonts w:hint="eastAsia" w:ascii="宋体" w:hAnsi="宋体" w:cs="宋体"/>
          <w:sz w:val="24"/>
          <w:szCs w:val="24"/>
        </w:rPr>
      </w:pPr>
      <w:r>
        <w:rPr>
          <w:rFonts w:hint="eastAsia" w:ascii="宋体" w:hAnsi="宋体" w:cs="宋体"/>
          <w:sz w:val="24"/>
          <w:szCs w:val="24"/>
        </w:rPr>
        <w:t>3、≥放大倍数270倍</w:t>
      </w:r>
    </w:p>
    <w:p>
      <w:pPr>
        <w:rPr>
          <w:rFonts w:ascii="宋体" w:hAnsi="宋体" w:cs="宋体"/>
          <w:color w:val="000000"/>
          <w:kern w:val="0"/>
          <w:sz w:val="24"/>
          <w:szCs w:val="24"/>
        </w:rPr>
      </w:pPr>
      <w:r>
        <w:rPr>
          <w:rFonts w:hint="eastAsia" w:ascii="宋体" w:hAnsi="宋体" w:cs="宋体"/>
          <w:color w:val="000000"/>
          <w:kern w:val="0"/>
          <w:sz w:val="24"/>
          <w:szCs w:val="24"/>
        </w:rPr>
        <w:t>4、支持 HDMI视频输出，同时可外接图文工作站</w:t>
      </w:r>
    </w:p>
    <w:p>
      <w:pPr>
        <w:tabs>
          <w:tab w:val="left" w:pos="2961"/>
        </w:tabs>
        <w:rPr>
          <w:rFonts w:ascii="宋体" w:hAnsi="宋体" w:cs="宋体"/>
          <w:sz w:val="24"/>
          <w:szCs w:val="24"/>
        </w:rPr>
      </w:pPr>
      <w:r>
        <w:rPr>
          <w:rFonts w:hint="eastAsia" w:ascii="宋体" w:hAnsi="宋体" w:cs="宋体"/>
          <w:color w:val="000000"/>
          <w:kern w:val="0"/>
          <w:sz w:val="24"/>
          <w:szCs w:val="24"/>
        </w:rPr>
        <w:t>5、支持</w:t>
      </w:r>
      <w:r>
        <w:rPr>
          <w:rFonts w:hint="eastAsia" w:ascii="宋体" w:hAnsi="宋体" w:cs="宋体"/>
          <w:sz w:val="24"/>
          <w:szCs w:val="24"/>
        </w:rPr>
        <w:t>SD卡存储静态或动态图像</w:t>
      </w:r>
    </w:p>
    <w:p>
      <w:pPr>
        <w:tabs>
          <w:tab w:val="left" w:pos="2961"/>
        </w:tabs>
        <w:rPr>
          <w:rFonts w:ascii="宋体" w:hAnsi="宋体" w:cs="宋体"/>
          <w:sz w:val="24"/>
          <w:szCs w:val="24"/>
        </w:rPr>
      </w:pPr>
      <w:r>
        <w:rPr>
          <w:rFonts w:hint="eastAsia" w:ascii="宋体" w:hAnsi="宋体" w:cs="宋体"/>
          <w:sz w:val="24"/>
          <w:szCs w:val="24"/>
        </w:rPr>
        <w:t>6、25mm调焦筒，连接内镜检测台与高清传感器</w:t>
      </w:r>
    </w:p>
    <w:p>
      <w:pPr>
        <w:tabs>
          <w:tab w:val="left" w:pos="2961"/>
        </w:tabs>
        <w:rPr>
          <w:rFonts w:ascii="宋体" w:hAnsi="宋体" w:cs="宋体"/>
          <w:sz w:val="24"/>
          <w:szCs w:val="24"/>
        </w:rPr>
      </w:pPr>
      <w:r>
        <w:rPr>
          <w:rFonts w:hint="eastAsia" w:ascii="宋体" w:hAnsi="宋体" w:cs="宋体"/>
          <w:sz w:val="24"/>
          <w:szCs w:val="24"/>
        </w:rPr>
        <w:t>7、内镜检测台可连接所有DIN标准的内窥镜目镜，观察硬镜内部透镜状态</w:t>
      </w:r>
    </w:p>
    <w:p>
      <w:pPr>
        <w:tabs>
          <w:tab w:val="left" w:pos="3675"/>
        </w:tabs>
        <w:rPr>
          <w:color w:val="0070C0"/>
          <w:sz w:val="24"/>
          <w:szCs w:val="24"/>
        </w:rPr>
      </w:pPr>
      <w:r>
        <w:rPr>
          <w:rFonts w:hint="eastAsia" w:ascii="宋体" w:hAnsi="宋体" w:cs="宋体"/>
          <w:sz w:val="24"/>
          <w:szCs w:val="24"/>
        </w:rPr>
        <w:t>8、配便携光源、</w:t>
      </w:r>
      <w:r>
        <w:rPr>
          <w:rFonts w:hint="eastAsia" w:ascii="宋体" w:hAnsi="宋体"/>
          <w:sz w:val="24"/>
          <w:szCs w:val="24"/>
        </w:rPr>
        <w:t>色彩清晰测试卡可观察硬镜图像。</w:t>
      </w:r>
    </w:p>
    <w:p>
      <w:pPr>
        <w:tabs>
          <w:tab w:val="left" w:pos="2961"/>
        </w:tabs>
        <w:rPr>
          <w:rFonts w:ascii="宋体" w:hAnsi="宋体" w:cs="宋体"/>
          <w:sz w:val="24"/>
          <w:szCs w:val="24"/>
        </w:rPr>
      </w:pPr>
      <w:r>
        <w:rPr>
          <w:rFonts w:hint="eastAsia" w:ascii="宋体" w:hAnsi="宋体"/>
          <w:sz w:val="24"/>
          <w:szCs w:val="24"/>
        </w:rPr>
        <w:t>9、如需对接奥林巴斯纤维支气管与胆道镜图像观察，可进行升级</w:t>
      </w:r>
    </w:p>
    <w:p>
      <w:pPr>
        <w:tabs>
          <w:tab w:val="left" w:pos="2961"/>
        </w:tabs>
        <w:ind w:left="-420" w:leftChars="-200"/>
        <w:rPr>
          <w:rFonts w:ascii="宋体" w:hAnsi="宋体" w:cs="宋体"/>
          <w:sz w:val="24"/>
          <w:szCs w:val="24"/>
        </w:rPr>
      </w:pPr>
      <w:r>
        <w:rPr>
          <w:rFonts w:hint="eastAsia" w:ascii="宋体" w:hAnsi="宋体" w:cs="宋体"/>
          <w:sz w:val="24"/>
          <w:szCs w:val="24"/>
        </w:rPr>
        <w:t xml:space="preserve">   10、供电可使用</w:t>
      </w:r>
      <w:r>
        <w:rPr>
          <w:rFonts w:hint="eastAsia" w:ascii="宋体" w:hAnsi="宋体" w:cs="宋体"/>
          <w:color w:val="000000"/>
          <w:kern w:val="0"/>
          <w:sz w:val="24"/>
          <w:szCs w:val="24"/>
        </w:rPr>
        <w:t>充电宝，也可外连接交流电供电。</w:t>
      </w:r>
    </w:p>
    <w:p>
      <w:pPr>
        <w:jc w:val="left"/>
        <w:rPr>
          <w:rFonts w:ascii="宋体" w:hAnsi="宋体" w:cs="宋体"/>
          <w:b/>
          <w:bCs/>
          <w:sz w:val="24"/>
          <w:szCs w:val="24"/>
        </w:rPr>
      </w:pPr>
      <w:r>
        <w:rPr>
          <w:rFonts w:hint="eastAsia" w:ascii="宋体" w:hAnsi="宋体" w:cs="宋体"/>
          <w:b/>
          <w:bCs/>
          <w:sz w:val="24"/>
          <w:szCs w:val="24"/>
        </w:rPr>
        <w:t>配置清单至少包括</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984"/>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jc w:val="center"/>
              <w:rPr>
                <w:rFonts w:ascii="宋体" w:hAnsi="宋体" w:cs="宋体"/>
                <w:bCs/>
                <w:sz w:val="24"/>
                <w:szCs w:val="24"/>
              </w:rPr>
            </w:pPr>
            <w:r>
              <w:rPr>
                <w:rFonts w:hint="eastAsia" w:ascii="宋体" w:hAnsi="宋体" w:cs="宋体"/>
                <w:bCs/>
                <w:sz w:val="24"/>
                <w:szCs w:val="24"/>
              </w:rPr>
              <w:t>序号</w:t>
            </w:r>
          </w:p>
        </w:tc>
        <w:tc>
          <w:tcPr>
            <w:tcW w:w="3984" w:type="dxa"/>
            <w:noWrap w:val="0"/>
            <w:vAlign w:val="top"/>
          </w:tcPr>
          <w:p>
            <w:pPr>
              <w:jc w:val="center"/>
              <w:rPr>
                <w:rFonts w:ascii="宋体" w:hAnsi="宋体" w:cs="宋体"/>
                <w:bCs/>
                <w:sz w:val="24"/>
                <w:szCs w:val="24"/>
              </w:rPr>
            </w:pPr>
            <w:r>
              <w:rPr>
                <w:rFonts w:hint="eastAsia" w:ascii="宋体" w:hAnsi="宋体" w:cs="宋体"/>
                <w:bCs/>
                <w:sz w:val="24"/>
                <w:szCs w:val="24"/>
              </w:rPr>
              <w:t>名称</w:t>
            </w:r>
          </w:p>
        </w:tc>
        <w:tc>
          <w:tcPr>
            <w:tcW w:w="2713" w:type="dxa"/>
            <w:noWrap w:val="0"/>
            <w:vAlign w:val="top"/>
          </w:tcPr>
          <w:p>
            <w:pPr>
              <w:jc w:val="center"/>
              <w:rPr>
                <w:rFonts w:ascii="宋体" w:hAnsi="宋体" w:cs="宋体"/>
                <w:bCs/>
                <w:sz w:val="24"/>
                <w:szCs w:val="24"/>
              </w:rPr>
            </w:pPr>
            <w:r>
              <w:rPr>
                <w:rFonts w:hint="eastAsia" w:ascii="宋体" w:hAnsi="宋体" w:cs="宋体"/>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696" w:type="dxa"/>
            <w:noWrap w:val="0"/>
            <w:vAlign w:val="top"/>
          </w:tcPr>
          <w:p>
            <w:pPr>
              <w:jc w:val="center"/>
              <w:rPr>
                <w:rFonts w:ascii="宋体" w:hAnsi="宋体" w:cs="宋体"/>
                <w:bCs/>
                <w:sz w:val="24"/>
                <w:szCs w:val="24"/>
              </w:rPr>
            </w:pPr>
            <w:r>
              <w:rPr>
                <w:rFonts w:hint="eastAsia" w:ascii="宋体" w:hAnsi="宋体" w:cs="宋体"/>
                <w:bCs/>
                <w:sz w:val="24"/>
                <w:szCs w:val="24"/>
              </w:rPr>
              <w:t>1</w:t>
            </w:r>
          </w:p>
        </w:tc>
        <w:tc>
          <w:tcPr>
            <w:tcW w:w="3984" w:type="dxa"/>
            <w:noWrap w:val="0"/>
            <w:vAlign w:val="top"/>
          </w:tcPr>
          <w:p>
            <w:pPr>
              <w:jc w:val="center"/>
              <w:rPr>
                <w:rFonts w:ascii="宋体" w:hAnsi="宋体" w:cs="宋体"/>
                <w:bCs/>
                <w:sz w:val="24"/>
                <w:szCs w:val="24"/>
              </w:rPr>
            </w:pPr>
            <w:r>
              <w:rPr>
                <w:rFonts w:hint="eastAsia" w:ascii="宋体" w:hAnsi="宋体" w:cs="宋体"/>
                <w:bCs/>
                <w:sz w:val="24"/>
                <w:szCs w:val="24"/>
              </w:rPr>
              <w:t>镜片检测仪主机（含检测台）</w:t>
            </w:r>
          </w:p>
        </w:tc>
        <w:tc>
          <w:tcPr>
            <w:tcW w:w="2713" w:type="dxa"/>
            <w:noWrap w:val="0"/>
            <w:vAlign w:val="top"/>
          </w:tcPr>
          <w:p>
            <w:pPr>
              <w:jc w:val="center"/>
              <w:rPr>
                <w:rFonts w:ascii="宋体" w:hAnsi="宋体" w:cs="宋体"/>
                <w:bCs/>
                <w:sz w:val="24"/>
                <w:szCs w:val="24"/>
              </w:rPr>
            </w:pPr>
            <w:r>
              <w:rPr>
                <w:rFonts w:hint="eastAsia" w:ascii="宋体" w:hAnsi="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jc w:val="center"/>
              <w:rPr>
                <w:rFonts w:ascii="宋体" w:hAnsi="宋体" w:cs="宋体"/>
                <w:bCs/>
                <w:sz w:val="24"/>
                <w:szCs w:val="24"/>
              </w:rPr>
            </w:pPr>
            <w:r>
              <w:rPr>
                <w:rFonts w:hint="eastAsia" w:ascii="宋体" w:hAnsi="宋体" w:cs="宋体"/>
                <w:bCs/>
                <w:sz w:val="24"/>
                <w:szCs w:val="24"/>
              </w:rPr>
              <w:t>2</w:t>
            </w:r>
          </w:p>
        </w:tc>
        <w:tc>
          <w:tcPr>
            <w:tcW w:w="3984" w:type="dxa"/>
            <w:noWrap w:val="0"/>
            <w:vAlign w:val="top"/>
          </w:tcPr>
          <w:p>
            <w:pPr>
              <w:jc w:val="center"/>
              <w:rPr>
                <w:rFonts w:ascii="宋体" w:hAnsi="宋体" w:cs="宋体"/>
                <w:bCs/>
                <w:sz w:val="24"/>
                <w:szCs w:val="24"/>
              </w:rPr>
            </w:pPr>
            <w:r>
              <w:rPr>
                <w:rFonts w:hint="eastAsia" w:ascii="宋体" w:hAnsi="宋体" w:cs="宋体"/>
                <w:bCs/>
                <w:sz w:val="24"/>
                <w:szCs w:val="24"/>
              </w:rPr>
              <w:t>电源线</w:t>
            </w:r>
          </w:p>
        </w:tc>
        <w:tc>
          <w:tcPr>
            <w:tcW w:w="2713" w:type="dxa"/>
            <w:noWrap w:val="0"/>
            <w:vAlign w:val="top"/>
          </w:tcPr>
          <w:p>
            <w:pPr>
              <w:jc w:val="center"/>
              <w:rPr>
                <w:rFonts w:ascii="宋体" w:hAnsi="宋体" w:cs="宋体"/>
                <w:bCs/>
                <w:sz w:val="24"/>
                <w:szCs w:val="24"/>
              </w:rPr>
            </w:pPr>
            <w:r>
              <w:rPr>
                <w:rFonts w:hint="eastAsia" w:ascii="宋体" w:hAnsi="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jc w:val="center"/>
              <w:rPr>
                <w:rFonts w:ascii="宋体" w:hAnsi="宋体" w:cs="宋体"/>
                <w:bCs/>
                <w:sz w:val="24"/>
                <w:szCs w:val="24"/>
              </w:rPr>
            </w:pPr>
            <w:r>
              <w:rPr>
                <w:rFonts w:hint="eastAsia" w:ascii="宋体" w:hAnsi="宋体" w:cs="宋体"/>
                <w:bCs/>
                <w:sz w:val="24"/>
                <w:szCs w:val="24"/>
              </w:rPr>
              <w:t>3</w:t>
            </w:r>
          </w:p>
        </w:tc>
        <w:tc>
          <w:tcPr>
            <w:tcW w:w="3984" w:type="dxa"/>
            <w:noWrap w:val="0"/>
            <w:vAlign w:val="top"/>
          </w:tcPr>
          <w:p>
            <w:pPr>
              <w:jc w:val="center"/>
              <w:rPr>
                <w:rFonts w:ascii="宋体" w:hAnsi="宋体" w:cs="宋体"/>
                <w:bCs/>
                <w:sz w:val="24"/>
                <w:szCs w:val="24"/>
              </w:rPr>
            </w:pPr>
            <w:r>
              <w:rPr>
                <w:rFonts w:hint="eastAsia" w:ascii="宋体" w:hAnsi="宋体" w:cs="宋体"/>
                <w:bCs/>
                <w:sz w:val="24"/>
                <w:szCs w:val="24"/>
              </w:rPr>
              <w:t>电源适配器</w:t>
            </w:r>
          </w:p>
        </w:tc>
        <w:tc>
          <w:tcPr>
            <w:tcW w:w="2713" w:type="dxa"/>
            <w:noWrap w:val="0"/>
            <w:vAlign w:val="top"/>
          </w:tcPr>
          <w:p>
            <w:pPr>
              <w:jc w:val="center"/>
              <w:rPr>
                <w:rFonts w:ascii="宋体" w:hAnsi="宋体" w:cs="宋体"/>
                <w:bCs/>
                <w:sz w:val="24"/>
                <w:szCs w:val="24"/>
              </w:rPr>
            </w:pPr>
            <w:r>
              <w:rPr>
                <w:rFonts w:hint="eastAsia" w:ascii="宋体" w:hAnsi="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jc w:val="center"/>
              <w:rPr>
                <w:rFonts w:ascii="宋体" w:hAnsi="宋体" w:cs="宋体"/>
                <w:bCs/>
                <w:sz w:val="24"/>
                <w:szCs w:val="24"/>
              </w:rPr>
            </w:pPr>
            <w:r>
              <w:rPr>
                <w:rFonts w:hint="eastAsia" w:ascii="宋体" w:hAnsi="宋体" w:cs="宋体"/>
                <w:bCs/>
                <w:sz w:val="24"/>
                <w:szCs w:val="24"/>
              </w:rPr>
              <w:t>4</w:t>
            </w:r>
          </w:p>
        </w:tc>
        <w:tc>
          <w:tcPr>
            <w:tcW w:w="3984" w:type="dxa"/>
            <w:noWrap w:val="0"/>
            <w:vAlign w:val="top"/>
          </w:tcPr>
          <w:p>
            <w:pPr>
              <w:jc w:val="center"/>
              <w:rPr>
                <w:rFonts w:ascii="宋体" w:hAnsi="宋体" w:cs="宋体"/>
                <w:bCs/>
                <w:sz w:val="24"/>
                <w:szCs w:val="24"/>
              </w:rPr>
            </w:pPr>
            <w:r>
              <w:rPr>
                <w:rFonts w:hint="eastAsia" w:ascii="宋体" w:hAnsi="宋体" w:cs="宋体"/>
                <w:bCs/>
                <w:sz w:val="24"/>
                <w:szCs w:val="24"/>
              </w:rPr>
              <w:t>说明书</w:t>
            </w:r>
          </w:p>
        </w:tc>
        <w:tc>
          <w:tcPr>
            <w:tcW w:w="2713" w:type="dxa"/>
            <w:noWrap w:val="0"/>
            <w:vAlign w:val="top"/>
          </w:tcPr>
          <w:p>
            <w:pPr>
              <w:jc w:val="center"/>
              <w:rPr>
                <w:rFonts w:ascii="宋体" w:hAnsi="宋体" w:cs="宋体"/>
                <w:bCs/>
                <w:sz w:val="24"/>
                <w:szCs w:val="24"/>
              </w:rPr>
            </w:pPr>
            <w:r>
              <w:rPr>
                <w:rFonts w:hint="eastAsia" w:ascii="宋体" w:hAnsi="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jc w:val="center"/>
              <w:rPr>
                <w:rFonts w:ascii="宋体" w:hAnsi="宋体" w:cs="宋体"/>
                <w:bCs/>
                <w:sz w:val="24"/>
                <w:szCs w:val="24"/>
              </w:rPr>
            </w:pPr>
            <w:r>
              <w:rPr>
                <w:rFonts w:hint="eastAsia" w:ascii="宋体" w:hAnsi="宋体" w:cs="宋体"/>
                <w:bCs/>
                <w:sz w:val="24"/>
                <w:szCs w:val="24"/>
              </w:rPr>
              <w:t>5</w:t>
            </w:r>
          </w:p>
        </w:tc>
        <w:tc>
          <w:tcPr>
            <w:tcW w:w="3984" w:type="dxa"/>
            <w:noWrap w:val="0"/>
            <w:vAlign w:val="top"/>
          </w:tcPr>
          <w:p>
            <w:pPr>
              <w:jc w:val="center"/>
              <w:rPr>
                <w:rFonts w:ascii="宋体" w:hAnsi="宋体" w:cs="宋体"/>
                <w:bCs/>
                <w:sz w:val="24"/>
                <w:szCs w:val="24"/>
              </w:rPr>
            </w:pPr>
            <w:r>
              <w:rPr>
                <w:rFonts w:hint="eastAsia" w:ascii="宋体" w:hAnsi="宋体" w:cs="宋体"/>
                <w:bCs/>
                <w:sz w:val="24"/>
                <w:szCs w:val="24"/>
              </w:rPr>
              <w:t>SD卡（</w:t>
            </w:r>
            <w:r>
              <w:rPr>
                <w:rFonts w:hint="eastAsia" w:ascii="宋体" w:hAnsi="宋体" w:cs="宋体"/>
                <w:sz w:val="24"/>
                <w:szCs w:val="24"/>
              </w:rPr>
              <w:t>≥</w:t>
            </w:r>
            <w:r>
              <w:rPr>
                <w:rFonts w:hint="eastAsia" w:ascii="宋体" w:hAnsi="宋体" w:cs="宋体"/>
                <w:bCs/>
                <w:sz w:val="24"/>
                <w:szCs w:val="24"/>
              </w:rPr>
              <w:t>32G）</w:t>
            </w:r>
          </w:p>
        </w:tc>
        <w:tc>
          <w:tcPr>
            <w:tcW w:w="2713" w:type="dxa"/>
            <w:noWrap w:val="0"/>
            <w:vAlign w:val="top"/>
          </w:tcPr>
          <w:p>
            <w:pPr>
              <w:jc w:val="center"/>
              <w:rPr>
                <w:rFonts w:ascii="宋体" w:hAnsi="宋体" w:cs="宋体"/>
                <w:bCs/>
                <w:sz w:val="24"/>
                <w:szCs w:val="24"/>
              </w:rPr>
            </w:pPr>
            <w:r>
              <w:rPr>
                <w:rFonts w:hint="eastAsia" w:ascii="宋体" w:hAnsi="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jc w:val="center"/>
              <w:rPr>
                <w:rFonts w:ascii="宋体" w:hAnsi="宋体" w:cs="宋体"/>
                <w:bCs/>
                <w:sz w:val="24"/>
                <w:szCs w:val="24"/>
              </w:rPr>
            </w:pPr>
            <w:r>
              <w:rPr>
                <w:rFonts w:hint="eastAsia" w:ascii="宋体" w:hAnsi="宋体" w:cs="宋体"/>
                <w:bCs/>
                <w:sz w:val="24"/>
                <w:szCs w:val="24"/>
              </w:rPr>
              <w:t>6</w:t>
            </w:r>
          </w:p>
        </w:tc>
        <w:tc>
          <w:tcPr>
            <w:tcW w:w="3984" w:type="dxa"/>
            <w:noWrap w:val="0"/>
            <w:vAlign w:val="top"/>
          </w:tcPr>
          <w:p>
            <w:pPr>
              <w:jc w:val="center"/>
              <w:rPr>
                <w:rFonts w:ascii="宋体" w:hAnsi="宋体" w:cs="宋体"/>
                <w:bCs/>
                <w:sz w:val="24"/>
                <w:szCs w:val="24"/>
              </w:rPr>
            </w:pPr>
            <w:r>
              <w:rPr>
                <w:rFonts w:hint="eastAsia" w:ascii="宋体" w:hAnsi="宋体" w:cs="宋体"/>
                <w:bCs/>
                <w:sz w:val="24"/>
                <w:szCs w:val="24"/>
              </w:rPr>
              <w:t>便携光源</w:t>
            </w:r>
          </w:p>
        </w:tc>
        <w:tc>
          <w:tcPr>
            <w:tcW w:w="2713" w:type="dxa"/>
            <w:noWrap w:val="0"/>
            <w:vAlign w:val="top"/>
          </w:tcPr>
          <w:p>
            <w:pPr>
              <w:jc w:val="center"/>
              <w:rPr>
                <w:rFonts w:ascii="宋体" w:hAnsi="宋体" w:cs="宋体"/>
                <w:bCs/>
                <w:sz w:val="24"/>
                <w:szCs w:val="24"/>
              </w:rPr>
            </w:pPr>
            <w:r>
              <w:rPr>
                <w:rFonts w:hint="eastAsia" w:ascii="宋体" w:hAnsi="宋体" w:cs="宋体"/>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jc w:val="center"/>
              <w:rPr>
                <w:rFonts w:ascii="宋体" w:hAnsi="宋体" w:cs="宋体"/>
                <w:bCs/>
                <w:sz w:val="24"/>
                <w:szCs w:val="24"/>
              </w:rPr>
            </w:pPr>
            <w:r>
              <w:rPr>
                <w:rFonts w:hint="eastAsia" w:ascii="宋体" w:hAnsi="宋体" w:cs="宋体"/>
                <w:bCs/>
                <w:sz w:val="24"/>
                <w:szCs w:val="24"/>
              </w:rPr>
              <w:t>7</w:t>
            </w:r>
          </w:p>
        </w:tc>
        <w:tc>
          <w:tcPr>
            <w:tcW w:w="3984" w:type="dxa"/>
            <w:noWrap w:val="0"/>
            <w:vAlign w:val="top"/>
          </w:tcPr>
          <w:p>
            <w:pPr>
              <w:jc w:val="center"/>
              <w:rPr>
                <w:rFonts w:ascii="宋体" w:hAnsi="宋体" w:cs="宋体"/>
                <w:bCs/>
                <w:sz w:val="24"/>
                <w:szCs w:val="24"/>
              </w:rPr>
            </w:pPr>
            <w:r>
              <w:rPr>
                <w:rFonts w:hint="eastAsia" w:ascii="宋体" w:hAnsi="宋体" w:cs="宋体"/>
                <w:bCs/>
                <w:sz w:val="24"/>
                <w:szCs w:val="24"/>
              </w:rPr>
              <w:t>色彩</w:t>
            </w:r>
            <w:r>
              <w:rPr>
                <w:rFonts w:hint="eastAsia" w:ascii="宋体" w:hAnsi="宋体"/>
                <w:sz w:val="24"/>
                <w:szCs w:val="24"/>
              </w:rPr>
              <w:t>清晰测试卡</w:t>
            </w:r>
          </w:p>
        </w:tc>
        <w:tc>
          <w:tcPr>
            <w:tcW w:w="2713" w:type="dxa"/>
            <w:noWrap w:val="0"/>
            <w:vAlign w:val="top"/>
          </w:tcPr>
          <w:p>
            <w:pPr>
              <w:jc w:val="center"/>
              <w:rPr>
                <w:rFonts w:ascii="宋体" w:hAnsi="宋体" w:cs="宋体"/>
                <w:bCs/>
                <w:sz w:val="24"/>
                <w:szCs w:val="24"/>
              </w:rPr>
            </w:pPr>
            <w:r>
              <w:rPr>
                <w:rFonts w:hint="eastAsia" w:ascii="宋体" w:hAnsi="宋体" w:cs="宋体"/>
                <w:bCs/>
                <w:sz w:val="24"/>
                <w:szCs w:val="24"/>
              </w:rPr>
              <w:t>1</w:t>
            </w:r>
          </w:p>
        </w:tc>
      </w:tr>
    </w:tbl>
    <w:p>
      <w:pPr>
        <w:rPr>
          <w:rFonts w:hint="eastAsia" w:ascii="宋体" w:hAnsi="宋体" w:cs="宋体"/>
          <w:b/>
          <w:sz w:val="28"/>
          <w:szCs w:val="28"/>
          <w:lang w:bidi="ar"/>
        </w:rPr>
      </w:pPr>
    </w:p>
    <w:p>
      <w:pPr>
        <w:rPr>
          <w:rFonts w:hint="eastAsia" w:ascii="宋体" w:hAnsi="宋体" w:cs="宋体"/>
          <w:b/>
          <w:sz w:val="28"/>
          <w:szCs w:val="28"/>
          <w:lang w:bidi="ar"/>
        </w:rPr>
      </w:pPr>
    </w:p>
    <w:p>
      <w:pPr>
        <w:rPr>
          <w:rFonts w:hint="eastAsia" w:ascii="宋体" w:hAnsi="宋体" w:cs="宋体"/>
          <w:b/>
          <w:sz w:val="28"/>
          <w:szCs w:val="28"/>
          <w:lang w:bidi="ar"/>
        </w:rPr>
      </w:pPr>
      <w:r>
        <w:rPr>
          <w:rFonts w:hint="eastAsia" w:ascii="宋体" w:hAnsi="宋体" w:cs="宋体"/>
          <w:b/>
          <w:sz w:val="28"/>
          <w:szCs w:val="28"/>
          <w:lang w:bidi="ar"/>
        </w:rPr>
        <w:t>设备名称：全自动尿液分析仪</w:t>
      </w:r>
    </w:p>
    <w:p>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设备编号：NYZBB-SBK-20240</w:t>
      </w:r>
      <w:r>
        <w:rPr>
          <w:rFonts w:hint="eastAsia" w:ascii="宋体" w:hAnsi="宋体" w:cs="宋体"/>
          <w:b/>
          <w:sz w:val="28"/>
          <w:szCs w:val="28"/>
          <w:lang w:val="en-US" w:eastAsia="zh-CN" w:bidi="ar"/>
        </w:rPr>
        <w:t>61</w:t>
      </w:r>
    </w:p>
    <w:p>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jc w:val="center"/>
        <w:rPr>
          <w:rFonts w:hint="eastAsia"/>
          <w:sz w:val="18"/>
          <w:szCs w:val="18"/>
          <w:lang w:eastAsia="zh-CN"/>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pPr>
        <w:numPr>
          <w:ilvl w:val="0"/>
          <w:numId w:val="3"/>
        </w:numPr>
        <w:spacing w:line="400" w:lineRule="exact"/>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同时可以检测尿液干化学及尿液沉渣。</w:t>
      </w:r>
    </w:p>
    <w:p>
      <w:pPr>
        <w:numPr>
          <w:ilvl w:val="0"/>
          <w:numId w:val="3"/>
        </w:numPr>
        <w:spacing w:line="400" w:lineRule="exact"/>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支持与LIS双向传输，负责完成与LIS连接工作。</w:t>
      </w:r>
    </w:p>
    <w:p>
      <w:pPr>
        <w:spacing w:line="400" w:lineRule="exact"/>
        <w:rPr>
          <w:rFonts w:hint="eastAsia" w:ascii="宋体" w:hAnsi="宋体"/>
          <w:b w:val="0"/>
          <w:bCs w:val="0"/>
          <w:color w:val="000000"/>
          <w:sz w:val="24"/>
          <w:szCs w:val="24"/>
          <w:lang w:val="en-US" w:eastAsia="zh-CN"/>
        </w:rPr>
      </w:pPr>
      <w:r>
        <w:rPr>
          <w:rFonts w:hint="eastAsia" w:ascii="宋体" w:hAnsi="宋体" w:cs="宋体"/>
          <w:b w:val="0"/>
          <w:bCs w:val="0"/>
          <w:i w:val="0"/>
          <w:iCs w:val="0"/>
          <w:color w:val="000000"/>
          <w:kern w:val="0"/>
          <w:sz w:val="24"/>
          <w:szCs w:val="24"/>
          <w:u w:val="none"/>
          <w:lang w:val="en-US" w:eastAsia="zh-CN" w:bidi="ar"/>
        </w:rPr>
        <w:t>3.尿液干化学分析</w:t>
      </w:r>
      <w:r>
        <w:rPr>
          <w:rFonts w:hint="eastAsia" w:ascii="宋体" w:hAnsi="宋体"/>
          <w:b w:val="0"/>
          <w:bCs w:val="0"/>
          <w:color w:val="000000"/>
          <w:sz w:val="24"/>
          <w:szCs w:val="24"/>
        </w:rPr>
        <w:t>测试速度：≥</w:t>
      </w:r>
      <w:r>
        <w:rPr>
          <w:rFonts w:hint="eastAsia" w:ascii="宋体" w:hAnsi="宋体"/>
          <w:b w:val="0"/>
          <w:bCs w:val="0"/>
          <w:color w:val="000000"/>
          <w:sz w:val="24"/>
          <w:szCs w:val="24"/>
          <w:lang w:val="en-US" w:eastAsia="zh-CN"/>
        </w:rPr>
        <w:t>200</w:t>
      </w:r>
      <w:r>
        <w:rPr>
          <w:rFonts w:hint="eastAsia" w:ascii="宋体" w:hAnsi="宋体"/>
          <w:b w:val="0"/>
          <w:bCs w:val="0"/>
          <w:color w:val="000000"/>
          <w:sz w:val="24"/>
          <w:szCs w:val="24"/>
        </w:rPr>
        <w:t>个样本/小时</w:t>
      </w:r>
      <w:r>
        <w:rPr>
          <w:rFonts w:hint="eastAsia" w:ascii="宋体" w:hAnsi="宋体"/>
          <w:b w:val="0"/>
          <w:bCs w:val="0"/>
          <w:color w:val="000000"/>
          <w:sz w:val="24"/>
          <w:szCs w:val="24"/>
          <w:lang w:eastAsia="zh-CN"/>
        </w:rPr>
        <w:t>，</w:t>
      </w:r>
      <w:r>
        <w:rPr>
          <w:rFonts w:hint="eastAsia" w:ascii="宋体" w:hAnsi="宋体"/>
          <w:b w:val="0"/>
          <w:bCs w:val="0"/>
          <w:color w:val="000000"/>
          <w:sz w:val="24"/>
          <w:szCs w:val="24"/>
          <w:lang w:val="en-US" w:eastAsia="zh-CN"/>
        </w:rPr>
        <w:t>项目不少于11项目。</w:t>
      </w:r>
    </w:p>
    <w:p>
      <w:pPr>
        <w:spacing w:line="360" w:lineRule="auto"/>
        <w:rPr>
          <w:rFonts w:hint="eastAsia" w:ascii="宋体" w:hAnsi="宋体"/>
          <w:b w:val="0"/>
          <w:bCs w:val="0"/>
          <w:sz w:val="24"/>
          <w:szCs w:val="24"/>
          <w:lang w:val="en-US" w:eastAsia="zh-CN"/>
        </w:rPr>
      </w:pPr>
      <w:r>
        <w:rPr>
          <w:rFonts w:hint="eastAsia" w:ascii="宋体" w:hAnsi="宋体" w:cs="宋体"/>
          <w:b w:val="0"/>
          <w:bCs w:val="0"/>
          <w:i w:val="0"/>
          <w:iCs w:val="0"/>
          <w:color w:val="000000"/>
          <w:kern w:val="0"/>
          <w:sz w:val="24"/>
          <w:szCs w:val="24"/>
          <w:u w:val="none"/>
          <w:lang w:val="en-US" w:eastAsia="zh-CN" w:bidi="ar"/>
        </w:rPr>
        <w:t>4.尿液沉渣检测具有</w:t>
      </w:r>
      <w:r>
        <w:rPr>
          <w:rFonts w:hint="eastAsia" w:ascii="宋体" w:hAnsi="宋体"/>
          <w:sz w:val="24"/>
        </w:rPr>
        <w:t>采用数字成像自动识别</w:t>
      </w:r>
      <w:r>
        <w:rPr>
          <w:rFonts w:hint="eastAsia" w:ascii="宋体" w:hAnsi="宋体"/>
          <w:sz w:val="24"/>
          <w:lang w:eastAsia="zh-CN"/>
        </w:rPr>
        <w:t>，</w:t>
      </w:r>
      <w:r>
        <w:rPr>
          <w:rFonts w:hint="eastAsia" w:ascii="宋体" w:hAnsi="宋体"/>
          <w:b w:val="0"/>
          <w:bCs w:val="0"/>
          <w:sz w:val="24"/>
          <w:szCs w:val="24"/>
        </w:rPr>
        <w:t>测速度：≥1</w:t>
      </w:r>
      <w:r>
        <w:rPr>
          <w:rFonts w:hint="eastAsia" w:ascii="宋体" w:hAnsi="宋体"/>
          <w:b w:val="0"/>
          <w:bCs w:val="0"/>
          <w:sz w:val="24"/>
          <w:szCs w:val="24"/>
          <w:lang w:val="en-US" w:eastAsia="zh-CN"/>
        </w:rPr>
        <w:t>00</w:t>
      </w:r>
      <w:r>
        <w:rPr>
          <w:rFonts w:hint="eastAsia" w:ascii="宋体" w:hAnsi="宋体"/>
          <w:b w:val="0"/>
          <w:bCs w:val="0"/>
          <w:sz w:val="24"/>
          <w:szCs w:val="24"/>
        </w:rPr>
        <w:t>个/小时</w:t>
      </w:r>
      <w:r>
        <w:rPr>
          <w:rFonts w:hint="eastAsia" w:ascii="宋体" w:hAnsi="宋体"/>
          <w:b w:val="0"/>
          <w:bCs w:val="0"/>
          <w:sz w:val="24"/>
          <w:szCs w:val="24"/>
          <w:lang w:val="en-US" w:eastAsia="zh-CN"/>
        </w:rPr>
        <w:t>.</w:t>
      </w:r>
    </w:p>
    <w:p>
      <w:pPr>
        <w:spacing w:line="400" w:lineRule="exact"/>
        <w:rPr>
          <w:rFonts w:hint="eastAsia" w:ascii="宋体" w:hAnsi="宋体"/>
          <w:sz w:val="24"/>
          <w:lang w:eastAsia="zh-CN"/>
        </w:rPr>
      </w:pPr>
      <w:r>
        <w:rPr>
          <w:rFonts w:hint="eastAsia" w:ascii="宋体" w:hAnsi="宋体"/>
          <w:sz w:val="24"/>
          <w:lang w:val="en-US" w:eastAsia="zh-CN"/>
        </w:rPr>
        <w:t>5.</w:t>
      </w:r>
      <w:r>
        <w:rPr>
          <w:rFonts w:hint="eastAsia" w:ascii="宋体" w:hAnsi="宋体"/>
          <w:sz w:val="24"/>
        </w:rPr>
        <w:t>分析仪具有混匀功能，可对样本进行混匀操作</w:t>
      </w:r>
      <w:r>
        <w:rPr>
          <w:rFonts w:hint="eastAsia" w:ascii="宋体" w:hAnsi="宋体"/>
          <w:sz w:val="24"/>
          <w:lang w:eastAsia="zh-CN"/>
        </w:rPr>
        <w:t>。</w:t>
      </w:r>
    </w:p>
    <w:p>
      <w:pPr>
        <w:spacing w:line="400" w:lineRule="exact"/>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采用液面感应技术</w:t>
      </w:r>
      <w:r>
        <w:rPr>
          <w:rFonts w:hint="eastAsia" w:ascii="宋体" w:hAnsi="宋体"/>
          <w:color w:val="000000"/>
          <w:sz w:val="24"/>
          <w:lang w:eastAsia="zh-CN"/>
        </w:rPr>
        <w:t>，</w:t>
      </w:r>
      <w:r>
        <w:rPr>
          <w:rFonts w:hint="eastAsia" w:ascii="宋体" w:hAnsi="宋体"/>
          <w:color w:val="000000"/>
          <w:sz w:val="24"/>
        </w:rPr>
        <w:t>当样本量不足以检测时，分析仪有报警提示</w:t>
      </w:r>
    </w:p>
    <w:p>
      <w:pPr>
        <w:spacing w:line="400" w:lineRule="exact"/>
        <w:rPr>
          <w:rFonts w:hint="eastAsia" w:ascii="宋体" w:hAnsi="宋体"/>
          <w:color w:val="000000"/>
          <w:sz w:val="24"/>
          <w:lang w:eastAsia="zh-CN"/>
        </w:rPr>
      </w:pPr>
      <w:r>
        <w:rPr>
          <w:rFonts w:hint="eastAsia" w:ascii="宋体" w:hAnsi="宋体"/>
          <w:color w:val="000000"/>
          <w:sz w:val="24"/>
          <w:lang w:val="en-US" w:eastAsia="zh-CN"/>
        </w:rPr>
        <w:t>7.</w:t>
      </w:r>
      <w:r>
        <w:rPr>
          <w:rFonts w:hint="eastAsia" w:ascii="宋体" w:hAnsi="宋体"/>
          <w:color w:val="000000"/>
          <w:sz w:val="24"/>
        </w:rPr>
        <w:t>试纸图像显示功能：分析仪具有捕捉、显示并存储在加入样本后的尿试纸条图像的功能，用于结果审核与查阅等方面</w:t>
      </w:r>
      <w:r>
        <w:rPr>
          <w:rFonts w:hint="eastAsia" w:ascii="宋体" w:hAnsi="宋体"/>
          <w:color w:val="000000"/>
          <w:sz w:val="24"/>
          <w:lang w:eastAsia="zh-CN"/>
        </w:rPr>
        <w:t>。</w:t>
      </w:r>
    </w:p>
    <w:p>
      <w:pPr>
        <w:spacing w:line="400" w:lineRule="exact"/>
        <w:rPr>
          <w:rFonts w:hint="eastAsia" w:ascii="宋体" w:hAnsi="宋体"/>
          <w:sz w:val="24"/>
          <w:lang w:val="en-US" w:eastAsia="zh-CN"/>
        </w:rPr>
      </w:pPr>
      <w:r>
        <w:rPr>
          <w:rFonts w:hint="eastAsia" w:ascii="宋体" w:hAnsi="宋体"/>
          <w:color w:val="000000"/>
          <w:sz w:val="24"/>
          <w:lang w:val="en-US" w:eastAsia="zh-CN"/>
        </w:rPr>
        <w:t>8.</w:t>
      </w:r>
      <w:r>
        <w:rPr>
          <w:rFonts w:hint="eastAsia" w:ascii="宋体" w:hAnsi="宋体"/>
          <w:sz w:val="24"/>
          <w:lang w:val="en-US" w:eastAsia="zh-CN"/>
        </w:rPr>
        <w:t>支持密闭标本的直接采样。</w:t>
      </w:r>
    </w:p>
    <w:p>
      <w:pPr>
        <w:spacing w:line="400" w:lineRule="exact"/>
        <w:rPr>
          <w:rFonts w:hint="eastAsia" w:ascii="宋体" w:hAnsi="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9.有配套的室内质控品</w:t>
      </w:r>
      <w:r>
        <w:rPr>
          <w:rFonts w:hint="eastAsia" w:ascii="宋体" w:hAnsi="宋体"/>
          <w:b w:val="0"/>
          <w:bCs w:val="0"/>
          <w:color w:val="0000FF"/>
          <w:sz w:val="24"/>
          <w:szCs w:val="24"/>
          <w:lang w:val="en-US" w:eastAsia="zh-CN"/>
        </w:rPr>
        <w:t>、</w:t>
      </w:r>
      <w:r>
        <w:rPr>
          <w:rFonts w:hint="eastAsia" w:ascii="宋体" w:hAnsi="宋体"/>
          <w:b w:val="0"/>
          <w:bCs w:val="0"/>
          <w:color w:val="auto"/>
          <w:sz w:val="24"/>
          <w:szCs w:val="24"/>
          <w:lang w:val="en-US" w:eastAsia="zh-CN"/>
        </w:rPr>
        <w:t>校准品</w:t>
      </w:r>
    </w:p>
    <w:p>
      <w:pPr>
        <w:numPr>
          <w:ilvl w:val="0"/>
          <w:numId w:val="0"/>
        </w:numPr>
        <w:spacing w:line="400" w:lineRule="exact"/>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10.售后服务及时周到，2小时内到场。</w:t>
      </w:r>
    </w:p>
    <w:p>
      <w:pPr>
        <w:numPr>
          <w:ilvl w:val="0"/>
          <w:numId w:val="0"/>
        </w:numPr>
        <w:spacing w:line="400" w:lineRule="exact"/>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11.需报告单个测试的成本价，并确保达到。</w:t>
      </w:r>
    </w:p>
    <w:p>
      <w:pPr>
        <w:numPr>
          <w:ilvl w:val="0"/>
          <w:numId w:val="0"/>
        </w:numPr>
        <w:spacing w:line="400" w:lineRule="exact"/>
        <w:rPr>
          <w:rFonts w:hint="eastAsia"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12.定期提供维保服务，至少每季度维保一次。</w:t>
      </w:r>
    </w:p>
    <w:p>
      <w:pPr>
        <w:spacing w:line="360" w:lineRule="auto"/>
        <w:rPr>
          <w:sz w:val="24"/>
        </w:rPr>
      </w:pPr>
      <w:r>
        <w:rPr>
          <w:rFonts w:hint="eastAsia" w:ascii="宋体" w:hAnsi="宋体" w:cs="宋体"/>
          <w:b w:val="0"/>
          <w:bCs w:val="0"/>
          <w:i w:val="0"/>
          <w:iCs w:val="0"/>
          <w:color w:val="000000"/>
          <w:kern w:val="0"/>
          <w:sz w:val="24"/>
          <w:szCs w:val="24"/>
          <w:u w:val="none"/>
          <w:lang w:val="en-US" w:eastAsia="zh-CN" w:bidi="ar"/>
        </w:rPr>
        <w:t>13.具有提供专业的仪器校准及性能验证的能力，按照科室要求提供仪器校准服务及性能验证服务。</w:t>
      </w:r>
    </w:p>
    <w:p>
      <w:pPr>
        <w:pStyle w:val="16"/>
        <w:rPr>
          <w:rFonts w:hint="eastAsia" w:ascii="宋体" w:hAnsi="宋体" w:cs="宋体"/>
          <w:b/>
          <w:sz w:val="28"/>
          <w:szCs w:val="28"/>
          <w:lang w:bidi="ar"/>
        </w:rPr>
      </w:pPr>
    </w:p>
    <w:p>
      <w:pPr>
        <w:pStyle w:val="16"/>
        <w:rPr>
          <w:rFonts w:hint="eastAsia" w:ascii="宋体" w:hAnsi="宋体" w:cs="宋体"/>
          <w:b/>
          <w:sz w:val="28"/>
          <w:szCs w:val="28"/>
          <w:lang w:bidi="ar"/>
        </w:rPr>
      </w:pPr>
    </w:p>
    <w:p>
      <w:pPr>
        <w:rPr>
          <w:rFonts w:hint="eastAsia" w:ascii="宋体" w:hAnsi="宋体" w:cs="宋体"/>
          <w:b/>
          <w:sz w:val="28"/>
          <w:szCs w:val="28"/>
          <w:lang w:bidi="ar"/>
        </w:rPr>
      </w:pPr>
      <w:r>
        <w:rPr>
          <w:rFonts w:hint="eastAsia" w:ascii="宋体" w:hAnsi="宋体" w:cs="宋体"/>
          <w:b/>
          <w:sz w:val="28"/>
          <w:szCs w:val="28"/>
          <w:lang w:bidi="ar"/>
        </w:rPr>
        <w:t>设备名称：加温输液泵</w:t>
      </w:r>
    </w:p>
    <w:p>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设备编号：NYZBB-SBK-20240</w:t>
      </w:r>
      <w:r>
        <w:rPr>
          <w:rFonts w:hint="eastAsia" w:ascii="宋体" w:hAnsi="宋体" w:cs="宋体"/>
          <w:b/>
          <w:sz w:val="28"/>
          <w:szCs w:val="28"/>
          <w:lang w:val="en-US" w:eastAsia="zh-CN" w:bidi="ar"/>
        </w:rPr>
        <w:t>68</w:t>
      </w:r>
    </w:p>
    <w:p>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pPr>
        <w:spacing w:line="360" w:lineRule="exact"/>
        <w:ind w:firstLine="420" w:firstLineChars="200"/>
        <w:rPr>
          <w:rFonts w:hint="eastAsia" w:ascii="宋体" w:hAnsi="宋体"/>
          <w:szCs w:val="24"/>
          <w:lang w:val="zh-CN"/>
        </w:rPr>
      </w:pPr>
      <w:r>
        <w:rPr>
          <w:rFonts w:hint="eastAsia" w:ascii="宋体" w:hAnsi="宋体"/>
          <w:szCs w:val="24"/>
          <w:lang w:val="en-US" w:eastAsia="zh-CN"/>
        </w:rPr>
        <w:t>1、</w:t>
      </w:r>
      <w:r>
        <w:rPr>
          <w:rFonts w:hint="eastAsia" w:ascii="宋体" w:hAnsi="宋体"/>
          <w:szCs w:val="24"/>
          <w:lang w:val="zh-CN"/>
        </w:rPr>
        <w:t>能加温</w:t>
      </w:r>
      <w:r>
        <w:rPr>
          <w:rFonts w:hint="eastAsia" w:ascii="宋体" w:hAnsi="宋体"/>
          <w:szCs w:val="24"/>
          <w:lang w:val="zh-CN" w:eastAsia="zh-CN"/>
        </w:rPr>
        <w:t>和</w:t>
      </w:r>
      <w:r>
        <w:rPr>
          <w:rFonts w:hint="eastAsia" w:ascii="宋体" w:hAnsi="宋体"/>
          <w:szCs w:val="24"/>
          <w:lang w:val="zh-CN"/>
        </w:rPr>
        <w:t>快速输血、输液</w:t>
      </w:r>
      <w:r>
        <w:rPr>
          <w:rFonts w:hint="eastAsia" w:ascii="宋体" w:hAnsi="宋体"/>
          <w:szCs w:val="24"/>
          <w:lang w:val="zh-CN" w:eastAsia="zh-CN"/>
        </w:rPr>
        <w:t>，</w:t>
      </w:r>
      <w:r>
        <w:rPr>
          <w:rFonts w:hint="eastAsia" w:ascii="宋体" w:hAnsi="宋体"/>
          <w:szCs w:val="24"/>
          <w:lang w:val="zh-CN"/>
        </w:rPr>
        <w:t>速度最快可到9000ml/h；</w:t>
      </w:r>
    </w:p>
    <w:p>
      <w:pPr>
        <w:spacing w:line="360" w:lineRule="exact"/>
        <w:ind w:firstLine="420" w:firstLineChars="200"/>
        <w:rPr>
          <w:rFonts w:hint="eastAsia" w:ascii="宋体" w:hAnsi="宋体"/>
          <w:szCs w:val="24"/>
          <w:lang w:val="zh-CN"/>
        </w:rPr>
      </w:pPr>
      <w:r>
        <w:rPr>
          <w:rFonts w:hint="eastAsia" w:ascii="宋体" w:hAnsi="宋体"/>
          <w:szCs w:val="24"/>
          <w:lang w:val="en-US" w:eastAsia="zh-CN"/>
        </w:rPr>
        <w:t>2、</w:t>
      </w:r>
      <w:r>
        <w:rPr>
          <w:rFonts w:hint="eastAsia" w:ascii="宋体" w:hAnsi="宋体"/>
          <w:szCs w:val="24"/>
          <w:lang w:val="zh-CN"/>
        </w:rPr>
        <w:t>有温度保护，有输血输液压力监测显示功能，</w:t>
      </w:r>
    </w:p>
    <w:p>
      <w:pPr>
        <w:spacing w:line="360" w:lineRule="exact"/>
        <w:ind w:firstLine="420" w:firstLineChars="200"/>
        <w:rPr>
          <w:rFonts w:hint="eastAsia" w:ascii="宋体" w:hAnsi="宋体"/>
          <w:szCs w:val="24"/>
          <w:lang w:val="zh-CN"/>
        </w:rPr>
      </w:pPr>
      <w:r>
        <w:rPr>
          <w:rFonts w:hint="eastAsia" w:ascii="宋体" w:hAnsi="宋体"/>
          <w:szCs w:val="24"/>
          <w:lang w:val="en-US" w:eastAsia="zh-CN"/>
        </w:rPr>
        <w:t>3、</w:t>
      </w:r>
      <w:r>
        <w:rPr>
          <w:rFonts w:hint="eastAsia" w:ascii="宋体" w:hAnsi="宋体"/>
          <w:szCs w:val="24"/>
          <w:lang w:val="zh-CN"/>
        </w:rPr>
        <w:t>输液流量范围：0.5ml/min～150ml/min（30ml/h～9000ml/h）</w:t>
      </w:r>
    </w:p>
    <w:p>
      <w:pPr>
        <w:numPr>
          <w:ilvl w:val="0"/>
          <w:numId w:val="0"/>
        </w:numPr>
        <w:spacing w:line="360" w:lineRule="exact"/>
        <w:ind w:firstLine="420" w:firstLineChars="200"/>
        <w:rPr>
          <w:rFonts w:hint="eastAsia" w:ascii="宋体" w:hAnsi="宋体"/>
          <w:szCs w:val="24"/>
        </w:rPr>
      </w:pPr>
      <w:r>
        <w:rPr>
          <w:rFonts w:hint="eastAsia" w:ascii="宋体" w:hAnsi="宋体"/>
          <w:szCs w:val="24"/>
          <w:lang w:val="en-US" w:eastAsia="zh-CN"/>
        </w:rPr>
        <w:t>4、</w:t>
      </w:r>
      <w:r>
        <w:rPr>
          <w:rFonts w:hint="eastAsia" w:ascii="宋体" w:hAnsi="宋体"/>
          <w:szCs w:val="24"/>
        </w:rPr>
        <w:t>输液流量误差：±10%</w:t>
      </w:r>
      <w:r>
        <w:rPr>
          <w:rFonts w:hint="eastAsia" w:ascii="宋体" w:hAnsi="宋体"/>
          <w:szCs w:val="24"/>
          <w:lang w:eastAsia="zh-CN"/>
        </w:rPr>
        <w:t>，</w:t>
      </w:r>
      <w:r>
        <w:rPr>
          <w:rFonts w:hint="eastAsia" w:ascii="宋体" w:hAnsi="宋体"/>
          <w:szCs w:val="24"/>
        </w:rPr>
        <w:t>最小可调量：</w:t>
      </w:r>
    </w:p>
    <w:p>
      <w:pPr>
        <w:spacing w:line="360" w:lineRule="exact"/>
        <w:ind w:firstLine="787" w:firstLineChars="375"/>
        <w:rPr>
          <w:rFonts w:hint="eastAsia" w:ascii="宋体" w:hAnsi="宋体"/>
          <w:b/>
          <w:szCs w:val="24"/>
        </w:rPr>
      </w:pPr>
      <w:r>
        <w:rPr>
          <w:rFonts w:hint="eastAsia" w:ascii="宋体" w:hAnsi="宋体"/>
          <w:szCs w:val="24"/>
        </w:rPr>
        <w:t xml:space="preserve"> 0.5ml/min～9.9ml/min范围内的流量最小可调节量为0.1ml/min</w:t>
      </w:r>
    </w:p>
    <w:p>
      <w:pPr>
        <w:spacing w:line="360" w:lineRule="exact"/>
        <w:ind w:firstLine="472" w:firstLineChars="225"/>
        <w:rPr>
          <w:rFonts w:hint="eastAsia" w:ascii="宋体" w:hAnsi="宋体"/>
          <w:szCs w:val="24"/>
        </w:rPr>
      </w:pPr>
      <w:r>
        <w:rPr>
          <w:rFonts w:hint="eastAsia" w:ascii="宋体" w:hAnsi="宋体"/>
          <w:szCs w:val="24"/>
        </w:rPr>
        <w:t xml:space="preserve">    10ml/min～150ml/min范围内的流量最小可调节量为1ml/min</w:t>
      </w:r>
    </w:p>
    <w:p>
      <w:pPr>
        <w:numPr>
          <w:ilvl w:val="0"/>
          <w:numId w:val="0"/>
        </w:numPr>
        <w:spacing w:line="360" w:lineRule="exact"/>
        <w:ind w:leftChars="200"/>
        <w:rPr>
          <w:rFonts w:hint="eastAsia" w:ascii="宋体" w:hAnsi="宋体"/>
          <w:szCs w:val="24"/>
        </w:rPr>
      </w:pPr>
      <w:r>
        <w:rPr>
          <w:rFonts w:hint="eastAsia" w:ascii="宋体" w:hAnsi="宋体"/>
          <w:szCs w:val="24"/>
          <w:lang w:val="en-US" w:eastAsia="zh-CN"/>
        </w:rPr>
        <w:t>5、</w:t>
      </w:r>
      <w:r>
        <w:rPr>
          <w:rFonts w:hint="eastAsia" w:ascii="宋体" w:hAnsi="宋体"/>
          <w:szCs w:val="24"/>
        </w:rPr>
        <w:t xml:space="preserve">输液泵温度控制误差：±1℃ </w:t>
      </w:r>
    </w:p>
    <w:p>
      <w:pPr>
        <w:numPr>
          <w:ilvl w:val="0"/>
          <w:numId w:val="0"/>
        </w:numPr>
        <w:spacing w:line="360" w:lineRule="exact"/>
        <w:ind w:leftChars="200"/>
        <w:rPr>
          <w:rFonts w:hint="eastAsia" w:ascii="宋体" w:hAnsi="宋体"/>
          <w:color w:val="000000"/>
          <w:szCs w:val="24"/>
        </w:rPr>
      </w:pPr>
      <w:r>
        <w:rPr>
          <w:rFonts w:hint="eastAsia" w:ascii="宋体" w:hAnsi="宋体"/>
          <w:color w:val="000000"/>
          <w:szCs w:val="24"/>
          <w:lang w:val="en-US" w:eastAsia="zh-CN"/>
        </w:rPr>
        <w:t>6、</w:t>
      </w:r>
      <w:r>
        <w:rPr>
          <w:rFonts w:hint="eastAsia" w:ascii="宋体" w:hAnsi="宋体"/>
          <w:color w:val="000000"/>
          <w:szCs w:val="24"/>
          <w:lang w:eastAsia="zh-CN"/>
        </w:rPr>
        <w:t>可</w:t>
      </w:r>
      <w:r>
        <w:rPr>
          <w:rFonts w:hint="eastAsia" w:ascii="宋体" w:hAnsi="宋体"/>
          <w:color w:val="000000"/>
          <w:szCs w:val="24"/>
        </w:rPr>
        <w:t>检测不小于50μl</w:t>
      </w:r>
      <w:r>
        <w:rPr>
          <w:rFonts w:hint="eastAsia" w:ascii="宋体" w:hAnsi="宋体"/>
          <w:color w:val="000000"/>
          <w:szCs w:val="24"/>
          <w:lang w:eastAsia="zh-CN"/>
        </w:rPr>
        <w:t>气泡</w:t>
      </w:r>
    </w:p>
    <w:p>
      <w:pPr>
        <w:numPr>
          <w:ilvl w:val="0"/>
          <w:numId w:val="0"/>
        </w:numPr>
        <w:spacing w:line="360" w:lineRule="exact"/>
        <w:ind w:leftChars="200"/>
        <w:rPr>
          <w:rFonts w:hint="eastAsia" w:ascii="宋体" w:hAnsi="宋体"/>
          <w:szCs w:val="24"/>
        </w:rPr>
      </w:pPr>
      <w:r>
        <w:rPr>
          <w:rFonts w:hint="eastAsia" w:ascii="宋体" w:hAnsi="宋体"/>
          <w:szCs w:val="24"/>
          <w:lang w:val="en-US" w:eastAsia="zh-CN"/>
        </w:rPr>
        <w:t>7、</w:t>
      </w:r>
      <w:r>
        <w:rPr>
          <w:rFonts w:hint="eastAsia" w:ascii="宋体" w:hAnsi="宋体"/>
          <w:szCs w:val="24"/>
        </w:rPr>
        <w:t>输液压力显示范围：-30mmHg～+300mmHg；压力显示误差：±10mmHg</w:t>
      </w:r>
    </w:p>
    <w:p>
      <w:pPr>
        <w:spacing w:line="360" w:lineRule="exact"/>
        <w:ind w:firstLine="210" w:firstLineChars="100"/>
        <w:rPr>
          <w:rFonts w:hint="eastAsia" w:ascii="宋体" w:hAnsi="宋体"/>
          <w:szCs w:val="24"/>
        </w:rPr>
      </w:pPr>
      <w:r>
        <w:rPr>
          <w:rFonts w:hint="eastAsia" w:ascii="宋体" w:hAnsi="宋体"/>
          <w:szCs w:val="24"/>
        </w:rPr>
        <w:t>（相当于：-4kPa～+40kPa，压力显示误差±1.33kPa）</w:t>
      </w:r>
    </w:p>
    <w:p>
      <w:pPr>
        <w:spacing w:line="360" w:lineRule="exact"/>
        <w:ind w:left="48" w:leftChars="23" w:firstLine="420" w:firstLineChars="200"/>
        <w:rPr>
          <w:rFonts w:hint="eastAsia" w:ascii="宋体" w:hAnsi="宋体"/>
          <w:szCs w:val="24"/>
        </w:rPr>
      </w:pPr>
      <w:r>
        <w:rPr>
          <w:rFonts w:hint="eastAsia" w:ascii="宋体" w:hAnsi="宋体"/>
          <w:szCs w:val="24"/>
          <w:lang w:val="en-US" w:eastAsia="zh-CN"/>
        </w:rPr>
        <w:t>8、</w:t>
      </w:r>
      <w:r>
        <w:rPr>
          <w:rFonts w:hint="eastAsia" w:ascii="宋体" w:hAnsi="宋体"/>
          <w:szCs w:val="24"/>
        </w:rPr>
        <w:t>报警</w:t>
      </w:r>
      <w:r>
        <w:rPr>
          <w:rFonts w:hint="eastAsia" w:ascii="宋体" w:hAnsi="宋体"/>
          <w:szCs w:val="24"/>
          <w:lang w:eastAsia="zh-CN"/>
        </w:rPr>
        <w:t>项目：</w:t>
      </w:r>
      <w:r>
        <w:rPr>
          <w:rFonts w:hint="eastAsia" w:ascii="宋体" w:hAnsi="宋体"/>
          <w:szCs w:val="24"/>
        </w:rPr>
        <w:t>输液压力监测报警</w:t>
      </w:r>
      <w:r>
        <w:rPr>
          <w:rFonts w:hint="eastAsia" w:ascii="宋体" w:hAnsi="宋体"/>
          <w:szCs w:val="24"/>
          <w:lang w:eastAsia="zh-CN"/>
        </w:rPr>
        <w:t>，</w:t>
      </w:r>
      <w:r>
        <w:rPr>
          <w:rFonts w:hint="eastAsia" w:ascii="宋体" w:hAnsi="宋体"/>
          <w:szCs w:val="24"/>
        </w:rPr>
        <w:t>气泡监测报警原理</w:t>
      </w:r>
      <w:r>
        <w:rPr>
          <w:rFonts w:hint="eastAsia" w:ascii="宋体" w:hAnsi="宋体"/>
          <w:szCs w:val="24"/>
          <w:lang w:eastAsia="zh-CN"/>
        </w:rPr>
        <w:t>，</w:t>
      </w:r>
      <w:r>
        <w:rPr>
          <w:rFonts w:hint="eastAsia" w:ascii="宋体" w:hAnsi="宋体"/>
          <w:szCs w:val="24"/>
        </w:rPr>
        <w:t>液位监测报警原理</w:t>
      </w:r>
      <w:r>
        <w:rPr>
          <w:rFonts w:hint="eastAsia" w:ascii="宋体" w:hAnsi="宋体"/>
          <w:szCs w:val="24"/>
          <w:lang w:eastAsia="zh-CN"/>
        </w:rPr>
        <w:t>，</w:t>
      </w:r>
      <w:r>
        <w:rPr>
          <w:rFonts w:hint="eastAsia" w:ascii="宋体" w:hAnsi="宋体"/>
          <w:szCs w:val="24"/>
        </w:rPr>
        <w:t>温度监测报警原理</w:t>
      </w:r>
    </w:p>
    <w:p>
      <w:pPr>
        <w:spacing w:line="360" w:lineRule="auto"/>
        <w:textAlignment w:val="baseline"/>
        <w:rPr>
          <w:rFonts w:hint="eastAsia" w:ascii="宋体" w:hAnsi="宋体" w:cs="宋体"/>
          <w:b/>
          <w:bCs/>
          <w:color w:val="000000"/>
          <w:kern w:val="0"/>
          <w:sz w:val="24"/>
          <w:szCs w:val="24"/>
          <w:lang w:bidi="ar"/>
        </w:rPr>
      </w:pPr>
    </w:p>
    <w:p>
      <w:pPr>
        <w:widowControl w:val="0"/>
        <w:spacing w:after="0" w:line="240" w:lineRule="auto"/>
        <w:jc w:val="both"/>
        <w:rPr>
          <w:rFonts w:hint="eastAsia" w:ascii="宋体" w:hAnsi="宋体" w:eastAsia="宋体" w:cs="宋体"/>
          <w:kern w:val="2"/>
          <w:sz w:val="21"/>
          <w:szCs w:val="21"/>
          <w:lang w:val="en-US" w:eastAsia="zh-CN" w:bidi="ar-SA"/>
        </w:rPr>
      </w:pPr>
    </w:p>
    <w:p>
      <w:pPr>
        <w:pStyle w:val="24"/>
        <w:ind w:left="0" w:leftChars="0" w:firstLine="0" w:firstLineChars="0"/>
        <w:rPr>
          <w:rFonts w:hint="default"/>
          <w:rtl w:val="0"/>
          <w:lang w:val="en-US" w:eastAsia="zh-CN"/>
        </w:rPr>
      </w:pPr>
    </w:p>
    <w:p>
      <w:pPr>
        <w:pStyle w:val="24"/>
        <w:ind w:left="0" w:leftChars="0" w:firstLine="0" w:firstLineChars="0"/>
        <w:rPr>
          <w:rFonts w:hint="default"/>
          <w:rtl w:val="0"/>
          <w:lang w:val="en-US" w:eastAsia="zh-CN"/>
        </w:rPr>
      </w:pPr>
    </w:p>
    <w:p>
      <w:pPr>
        <w:rPr>
          <w:rFonts w:hint="eastAsia" w:ascii="宋体" w:hAnsi="宋体" w:cs="宋体"/>
          <w:b/>
          <w:sz w:val="28"/>
          <w:szCs w:val="28"/>
          <w:lang w:bidi="ar"/>
        </w:rPr>
      </w:pPr>
    </w:p>
    <w:p>
      <w:pPr>
        <w:rPr>
          <w:rFonts w:hint="eastAsia" w:ascii="宋体" w:hAnsi="宋体" w:cs="宋体"/>
          <w:b/>
          <w:sz w:val="28"/>
          <w:szCs w:val="28"/>
          <w:lang w:bidi="ar"/>
        </w:rPr>
      </w:pPr>
    </w:p>
    <w:p>
      <w:pPr>
        <w:rPr>
          <w:rFonts w:hint="eastAsia" w:ascii="宋体" w:hAnsi="宋体" w:cs="宋体"/>
          <w:b/>
          <w:sz w:val="28"/>
          <w:szCs w:val="28"/>
          <w:lang w:bidi="ar"/>
        </w:rPr>
      </w:pPr>
      <w:bookmarkStart w:id="0" w:name="_GoBack"/>
      <w:bookmarkEnd w:id="0"/>
      <w:r>
        <w:rPr>
          <w:rFonts w:hint="eastAsia" w:ascii="宋体" w:hAnsi="宋体" w:cs="宋体"/>
          <w:b/>
          <w:sz w:val="28"/>
          <w:szCs w:val="28"/>
          <w:lang w:bidi="ar"/>
        </w:rPr>
        <w:t>设备名称：外周神经丛刺激器</w:t>
      </w:r>
    </w:p>
    <w:p>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设备编号：NYZBB-SBK-20240</w:t>
      </w:r>
      <w:r>
        <w:rPr>
          <w:rFonts w:hint="eastAsia" w:ascii="宋体" w:hAnsi="宋体" w:cs="宋体"/>
          <w:b/>
          <w:sz w:val="28"/>
          <w:szCs w:val="28"/>
          <w:lang w:val="en-US" w:eastAsia="zh-CN" w:bidi="ar"/>
        </w:rPr>
        <w:t>70</w:t>
      </w:r>
    </w:p>
    <w:p>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1、适用范围：适用于神经阻滞麻醉；</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2、单极浅表神经探头：可进行浅表神经的无损伤定位；</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3、刺激针电流：0-6mA；</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4、刺激脉宽：0.05ms-0.1ms-0.2ms-0.3ms-0.5ms-1.0ms（±1%），六种脉宽选择能更好的满足不同病人对于感觉神经和运动神经的调节；</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5、体表探头最大电流60mA；</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6、≥9V碱性电池；</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7、有预设功能：开机后默认预设数值可节省时间；</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8、刺激电压：0～65V（最大）；</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9、刺激频率：1Hz/2Hz（±1%）；</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10、电流消耗：＜6mA，最小3.3 mA；</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11、允许加载电阻：0-12KΩ；</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12、电流探测精度：±0.01mA；</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13、电阻测量范围：目标刺激电流＞0.5mA时，1KΩ-12 KΩ；</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14、自检功能：带刺激警报，出现错误时，有错误信息提示；</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15、操作环境：条件0-50℃，相对湿度90%，无冷凝。</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16、配置至少包括：</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（1）、神经丛刺激仪主机：1台</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（2）、单极刺激探头：1支</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（3）、导线：1根</w:t>
      </w:r>
    </w:p>
    <w:p>
      <w:pP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（4）、工具箱：1只</w:t>
      </w:r>
    </w:p>
    <w:p>
      <w:pPr>
        <w:pStyle w:val="24"/>
        <w:ind w:left="0" w:leftChars="0" w:firstLine="0" w:firstLineChars="0"/>
        <w:rPr>
          <w:rFonts w:hint="default"/>
          <w:rtl w:val="0"/>
          <w:lang w:val="en-US" w:eastAsia="zh-CN"/>
        </w:rPr>
      </w:pPr>
    </w:p>
    <w:sectPr>
      <w:headerReference r:id="rId3" w:type="default"/>
      <w:footerReference r:id="rId4" w:type="default"/>
      <w:pgSz w:w="11906" w:h="16838"/>
      <w:pgMar w:top="720" w:right="850" w:bottom="720" w:left="85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3"/>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7DEF022F"/>
    <w:multiLevelType w:val="singleLevel"/>
    <w:tmpl w:val="7DEF022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224950AE"/>
    <w:rsid w:val="00083D08"/>
    <w:rsid w:val="00436CC0"/>
    <w:rsid w:val="00AE46C1"/>
    <w:rsid w:val="00F23663"/>
    <w:rsid w:val="0264611C"/>
    <w:rsid w:val="044540D2"/>
    <w:rsid w:val="04A623B2"/>
    <w:rsid w:val="05720BF6"/>
    <w:rsid w:val="06062C89"/>
    <w:rsid w:val="062720AA"/>
    <w:rsid w:val="067233A7"/>
    <w:rsid w:val="072B4E54"/>
    <w:rsid w:val="07D06A0C"/>
    <w:rsid w:val="0A676848"/>
    <w:rsid w:val="0D6818CE"/>
    <w:rsid w:val="0DF278CE"/>
    <w:rsid w:val="0EAB045C"/>
    <w:rsid w:val="10234B61"/>
    <w:rsid w:val="1576127C"/>
    <w:rsid w:val="17C07DBD"/>
    <w:rsid w:val="17E7423B"/>
    <w:rsid w:val="17ED5AA2"/>
    <w:rsid w:val="18FA6024"/>
    <w:rsid w:val="19161889"/>
    <w:rsid w:val="1B910597"/>
    <w:rsid w:val="1CE85224"/>
    <w:rsid w:val="1D1722B1"/>
    <w:rsid w:val="1D50332A"/>
    <w:rsid w:val="1F015FC2"/>
    <w:rsid w:val="1F1D6E3B"/>
    <w:rsid w:val="215D20F7"/>
    <w:rsid w:val="21DA3042"/>
    <w:rsid w:val="22282CF3"/>
    <w:rsid w:val="224950AE"/>
    <w:rsid w:val="25ED47B3"/>
    <w:rsid w:val="26D8273E"/>
    <w:rsid w:val="2709334C"/>
    <w:rsid w:val="2B255AEE"/>
    <w:rsid w:val="2D257878"/>
    <w:rsid w:val="2FCB303A"/>
    <w:rsid w:val="30082809"/>
    <w:rsid w:val="302A31AC"/>
    <w:rsid w:val="319A7E85"/>
    <w:rsid w:val="33BF66E2"/>
    <w:rsid w:val="341D7F25"/>
    <w:rsid w:val="34F352BA"/>
    <w:rsid w:val="37526F2B"/>
    <w:rsid w:val="3945168C"/>
    <w:rsid w:val="3D861AF0"/>
    <w:rsid w:val="3E7F33BB"/>
    <w:rsid w:val="3F501B73"/>
    <w:rsid w:val="42995688"/>
    <w:rsid w:val="44346735"/>
    <w:rsid w:val="44595AB1"/>
    <w:rsid w:val="448B5379"/>
    <w:rsid w:val="45337185"/>
    <w:rsid w:val="474B073A"/>
    <w:rsid w:val="4A027E2A"/>
    <w:rsid w:val="4A302AFA"/>
    <w:rsid w:val="4BC250E2"/>
    <w:rsid w:val="4C6B1964"/>
    <w:rsid w:val="4CD468B9"/>
    <w:rsid w:val="4CED5BF4"/>
    <w:rsid w:val="4D8A1F33"/>
    <w:rsid w:val="4DCD0FF6"/>
    <w:rsid w:val="4FEF54E0"/>
    <w:rsid w:val="50C62D75"/>
    <w:rsid w:val="51634CBF"/>
    <w:rsid w:val="519B7599"/>
    <w:rsid w:val="51DB7902"/>
    <w:rsid w:val="51F30A22"/>
    <w:rsid w:val="5372623C"/>
    <w:rsid w:val="58210931"/>
    <w:rsid w:val="589B7282"/>
    <w:rsid w:val="58F569D7"/>
    <w:rsid w:val="5B4827C8"/>
    <w:rsid w:val="5DCE488A"/>
    <w:rsid w:val="5E1F0659"/>
    <w:rsid w:val="5EFB5FD4"/>
    <w:rsid w:val="603574B1"/>
    <w:rsid w:val="61B73C28"/>
    <w:rsid w:val="66AF5BE6"/>
    <w:rsid w:val="68C549EB"/>
    <w:rsid w:val="6B2A4DF1"/>
    <w:rsid w:val="6B6508C9"/>
    <w:rsid w:val="6BF911EA"/>
    <w:rsid w:val="6FB04BBB"/>
    <w:rsid w:val="7011310F"/>
    <w:rsid w:val="73542AF0"/>
    <w:rsid w:val="74B8427F"/>
    <w:rsid w:val="7861348A"/>
    <w:rsid w:val="791816C7"/>
    <w:rsid w:val="79490310"/>
    <w:rsid w:val="7B030F51"/>
    <w:rsid w:val="7B866F34"/>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1"/>
    <w:next w:val="1"/>
    <w:autoRedefine/>
    <w:unhideWhenUsed/>
    <w:qFormat/>
    <w:uiPriority w:val="9"/>
    <w:pPr>
      <w:keepNext/>
      <w:keepLines/>
      <w:numPr>
        <w:ilvl w:val="1"/>
        <w:numId w:val="1"/>
      </w:numPr>
      <w:outlineLvl w:val="1"/>
    </w:pPr>
    <w:rPr>
      <w:rFonts w:asciiTheme="majorHAnsi" w:hAnsiTheme="majorHAnsi" w:cstheme="majorBidi"/>
      <w:b/>
      <w:bCs/>
      <w:szCs w:val="32"/>
    </w:rPr>
  </w:style>
  <w:style w:type="paragraph" w:styleId="4">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rFonts w:ascii="宋体" w:hAnsi="宋体" w:eastAsia="宋体" w:cs="宋体"/>
      <w:sz w:val="28"/>
      <w:szCs w:val="28"/>
      <w:lang w:val="zh-CN" w:eastAsia="zh-CN" w:bidi="zh-CN"/>
    </w:rPr>
  </w:style>
  <w:style w:type="paragraph" w:styleId="6">
    <w:name w:val="Body Text Indent"/>
    <w:basedOn w:val="1"/>
    <w:next w:val="7"/>
    <w:unhideWhenUsed/>
    <w:qFormat/>
    <w:uiPriority w:val="99"/>
    <w:pPr>
      <w:spacing w:after="120"/>
      <w:ind w:left="420" w:leftChars="200"/>
    </w:pPr>
  </w:style>
  <w:style w:type="paragraph" w:styleId="7">
    <w:name w:val="Body Text First Indent 2"/>
    <w:basedOn w:val="6"/>
    <w:autoRedefine/>
    <w:qFormat/>
    <w:uiPriority w:val="0"/>
    <w:pPr>
      <w:spacing w:after="120"/>
      <w:ind w:left="420" w:leftChars="200" w:firstLine="420" w:firstLineChars="200"/>
    </w:p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kern w:val="0"/>
      <w:sz w:val="24"/>
    </w:rPr>
  </w:style>
  <w:style w:type="paragraph" w:styleId="11">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0"/>
    <w:rPr>
      <w:b/>
    </w:rPr>
  </w:style>
  <w:style w:type="paragraph" w:customStyle="1" w:styleId="16">
    <w:name w:val="表格文字"/>
    <w:basedOn w:val="1"/>
    <w:autoRedefine/>
    <w:qFormat/>
    <w:uiPriority w:val="0"/>
    <w:pPr>
      <w:spacing w:before="25" w:after="25" w:line="240" w:lineRule="auto"/>
      <w:ind w:firstLine="0"/>
      <w:jc w:val="left"/>
    </w:pPr>
    <w:rPr>
      <w:spacing w:val="10"/>
      <w:kern w:val="0"/>
      <w:sz w:val="24"/>
      <w:szCs w:val="24"/>
    </w:rPr>
  </w:style>
  <w:style w:type="paragraph" w:styleId="17">
    <w:name w:val="List Paragraph"/>
    <w:basedOn w:val="1"/>
    <w:autoRedefine/>
    <w:qFormat/>
    <w:uiPriority w:val="34"/>
    <w:pPr>
      <w:ind w:left="400" w:hanging="281"/>
    </w:pPr>
    <w:rPr>
      <w:rFonts w:ascii="宋体" w:hAnsi="宋体" w:cs="宋体"/>
      <w:lang w:val="zh-CN" w:bidi="zh-CN"/>
    </w:rPr>
  </w:style>
  <w:style w:type="character" w:customStyle="1" w:styleId="18">
    <w:name w:val="apple-style-span"/>
    <w:basedOn w:val="14"/>
    <w:autoRedefine/>
    <w:qFormat/>
    <w:uiPriority w:val="0"/>
  </w:style>
  <w:style w:type="character" w:customStyle="1" w:styleId="19">
    <w:name w:val="页脚 字符"/>
    <w:basedOn w:val="14"/>
    <w:link w:val="8"/>
    <w:autoRedefine/>
    <w:qFormat/>
    <w:uiPriority w:val="99"/>
    <w:rPr>
      <w:rFonts w:ascii="Calibri" w:hAnsi="Calibri" w:eastAsia="宋体" w:cs="Times New Roman"/>
      <w:kern w:val="2"/>
      <w:sz w:val="18"/>
      <w:szCs w:val="18"/>
    </w:rPr>
  </w:style>
  <w:style w:type="character" w:customStyle="1" w:styleId="20">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1">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2">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3">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4">
    <w:name w:val="列出段落1"/>
    <w:basedOn w:val="1"/>
    <w:autoRedefine/>
    <w:qFormat/>
    <w:uiPriority w:val="34"/>
    <w:pPr>
      <w:ind w:firstLine="420" w:firstLineChars="200"/>
    </w:pPr>
    <w:rPr>
      <w:rFonts w:ascii="Calibri" w:hAnsi="Calibri" w:eastAsia="宋体" w:cs="Times New Roman"/>
    </w:rPr>
  </w:style>
  <w:style w:type="paragraph" w:customStyle="1" w:styleId="25">
    <w:name w:val="列表段落1"/>
    <w:basedOn w:val="1"/>
    <w:autoRedefine/>
    <w:qFormat/>
    <w:uiPriority w:val="34"/>
    <w:pPr>
      <w:ind w:firstLine="420" w:firstLineChars="200"/>
    </w:pPr>
  </w:style>
  <w:style w:type="paragraph" w:customStyle="1" w:styleId="26">
    <w:name w:val="List Paragraph1"/>
    <w:basedOn w:val="1"/>
    <w:autoRedefine/>
    <w:qFormat/>
    <w:uiPriority w:val="0"/>
    <w:pPr>
      <w:ind w:firstLine="420" w:firstLineChars="200"/>
    </w:pPr>
  </w:style>
  <w:style w:type="paragraph" w:customStyle="1" w:styleId="27">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9">
    <w:name w:val="normaltextrun"/>
    <w:basedOn w:val="14"/>
    <w:autoRedefine/>
    <w:qFormat/>
    <w:uiPriority w:val="0"/>
  </w:style>
  <w:style w:type="character" w:customStyle="1" w:styleId="30">
    <w:name w:val="eop"/>
    <w:basedOn w:val="14"/>
    <w:autoRedefine/>
    <w:qFormat/>
    <w:uiPriority w:val="0"/>
  </w:style>
  <w:style w:type="character" w:customStyle="1" w:styleId="31">
    <w:name w:val="font31"/>
    <w:basedOn w:val="14"/>
    <w:autoRedefine/>
    <w:qFormat/>
    <w:uiPriority w:val="0"/>
    <w:rPr>
      <w:rFonts w:hint="default" w:ascii="Calibri" w:hAnsi="Calibri" w:cs="Calibri"/>
      <w:color w:val="000000"/>
      <w:sz w:val="21"/>
      <w:szCs w:val="21"/>
      <w:u w:val="none"/>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font41"/>
    <w:basedOn w:val="14"/>
    <w:autoRedefine/>
    <w:qFormat/>
    <w:uiPriority w:val="0"/>
    <w:rPr>
      <w:rFonts w:hint="eastAsia" w:ascii="宋体" w:hAnsi="宋体" w:eastAsia="宋体" w:cs="宋体"/>
      <w:color w:val="000000"/>
      <w:sz w:val="22"/>
      <w:szCs w:val="22"/>
      <w:u w:val="none"/>
    </w:rPr>
  </w:style>
  <w:style w:type="character" w:customStyle="1" w:styleId="34">
    <w:name w:val="font01"/>
    <w:basedOn w:val="14"/>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1838</Words>
  <Characters>2269</Characters>
  <Lines>10</Lines>
  <Paragraphs>2</Paragraphs>
  <TotalTime>17</TotalTime>
  <ScaleCrop>false</ScaleCrop>
  <LinksUpToDate>false</LinksUpToDate>
  <CharactersWithSpaces>2339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设备科温</cp:lastModifiedBy>
  <cp:lastPrinted>2024-05-16T04:10:30Z</cp:lastPrinted>
  <dcterms:modified xsi:type="dcterms:W3CDTF">2024-05-16T04:27:17Z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4AC06BCA9B924D0AA08A28B43A358F85</vt:lpwstr>
  </property>
</Properties>
</file>