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设备名称：气道管理平台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一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、基本参数：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、</w:t>
      </w:r>
      <w:r>
        <w:rPr>
          <w:rFonts w:hint="default" w:ascii="Cambria" w:hAnsi="Cambria" w:eastAsia="宋体" w:cs="宋体"/>
          <w:sz w:val="24"/>
          <w:szCs w:val="24"/>
        </w:rPr>
        <w:t>有USB充电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可放置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≥4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条内窥镜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紫外线灯消毒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cs="宋体"/>
          <w:sz w:val="24"/>
          <w:szCs w:val="24"/>
          <w:lang w:val="en-US" w:eastAsia="zh-CN"/>
        </w:rPr>
        <w:t>2、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配能支撑≥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4L氧气瓶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的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支架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，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显示器支架360°横竖屏自由切换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，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电源绕线支架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可视软性喉镜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1、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显示器能上下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、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左右0º～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18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0º转动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；软管直径：3.2mm；工作通道：≥1.2mm；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有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吸痰、给药功能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；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插入部镜体可浸泡消毒；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2、LED光源，光照度≥700Lux；可充电锂电池，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容量≥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2300mAH；摄像头剔除白平衡功能；TFT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显示屏尺寸≥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3.0″，像素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1920（RGB）*480；分辨率≥9.92 lP/mm；可选配≥8寸HD显示屏；可选配≥15寸屏（支持大小屏幕镜像功能）；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3、标配≥8G不可插拔内存卡（内存可扩展≥32G），可存储照片数量≥1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0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万张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，可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存储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录像时长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4.5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三、可视喉镜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rtl w:val="0"/>
          <w:lang w:val="zh-TW" w:eastAsia="zh-CN"/>
        </w:rPr>
      </w:pP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1、</w:t>
      </w:r>
      <w:r>
        <w:rPr>
          <w:rFonts w:hint="eastAsia" w:ascii="Cambria" w:hAnsi="Cambria" w:eastAsia="宋体" w:cs="宋体"/>
          <w:sz w:val="24"/>
          <w:szCs w:val="24"/>
          <w:rtl w:val="0"/>
          <w:lang w:val="zh-TW" w:eastAsia="zh-CN"/>
        </w:rPr>
        <w:t>全包喉镜片。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防雾功能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显示器上下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转动，左右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270º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转动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rtl w:val="0"/>
          <w:lang w:val="zh-TW" w:eastAsia="zh-TW"/>
        </w:rPr>
        <w:t>2、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视场角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60º±15%，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摄像头内置的全密封防水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高功率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LED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光源，光照度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≥150Lux，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液晶屏像素：720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*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480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分辨率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7.87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LP/mm。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可存储照片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40万张，录像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16小时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锂电池充电时间：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≤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持续放电时间：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mbria" w:hAnsi="Cambria" w:eastAsia="宋体" w:cs="宋体"/>
          <w:sz w:val="24"/>
          <w:szCs w:val="24"/>
          <w:lang w:val="en-US" w:eastAsia="zh-Hans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四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困难气道操作系统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1、外壳材质: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丙烯腊-丁二烯-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苯乙烯塑料(ABS)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模组构成:上呼吸道模组*1+肺支气管模组*1+图案插件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44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、模组材质采用医用级硅胶,无毒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无味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耐高温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抗腐蚀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: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真实人体气道设计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内壁防生涩及哑光处理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配置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至少包括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:</w:t>
      </w: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1、气道管理平台1台。2、可视软性喉镜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1根。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3、可视喉镜：手柄部件2个。4、困难气道操作训练系统 ：支气管内窥镜操作训练模块1台。5、环甲膜穿刺套件1套。6、一次性使用全包喉镜片：儿童镜片5片，成人镜片5片，成人大号镜片5片。7、气道插管引导器2根。8、气管导管交换探条5根。9、一次性医用水凝胶眼贴5个。10、一次性使用可视气管插管5根 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设备名称：手功能综合评估与训练系统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83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不少于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块配重堆设计，能根据需求增减阻力，有效地保证患者手指在训练中的安全，适合不同康复阶段患者训练，阻力调节范围：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250g-2750g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。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桌面高度可调节，满足不同身高患者。</w:t>
      </w:r>
    </w:p>
    <w:p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康复处方功能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治疗师可以根据病人情况制定个性化训练方案，训练前，操作者只需点击要训练的项目，训练项目之间可以设置间隔休息时间，一次设置完成，更人性化，节约治疗师工作强度。</w:t>
      </w:r>
    </w:p>
    <w:p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丰富的临床报告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功能，不论是评估还是训练，结束后系统均会自动生成报告，具有详细的评估和训练数据，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方便医护人员对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患者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的恢复状况进行评估，制定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最科学的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治疗方案。</w:t>
      </w:r>
    </w:p>
    <w:p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视频指导训练：十二种单项训练均有视频指导规范性训练，患者实时掌握正确训练方式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助于康复训练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效果提升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种全方位训练装置：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.1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前臂旋转训练：手部特殊控制器，逐渐递增阻力，训练患者的前臂旋转活动度。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手部屈伸训练：逐渐递增阻力，进行渐进式训练，改善手指的关节活动度，增大肌力。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.3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 w:eastAsia="zh-TW"/>
        </w:rPr>
        <w:t>手指捏力训练：逐渐递增阻力，训练患者拇指与四肢的捏力。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.4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 w:eastAsia="zh-TW"/>
        </w:rPr>
        <w:t>手指伸展训练：特殊定制的手指用具和腕部辅助用具，逐渐递增阻力，训练患者手指的伸展功能。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.5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TW" w:eastAsia="zh-TW"/>
        </w:rPr>
        <w:t>手指对称位训练：对称位抓握（大拇指和四肢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对称屈或伸），逐渐递增阻力，训练四指的屈伸和肌力。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手掌抓握训练：抓握不同直径的圆柱体，增强手部的抓握能力，同时逐渐递增阻力，训练患者的抓握能力和腕部的屈伸能力。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.7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拇指力量训练：逐渐递增阻力，和对拇指的牵拉，训练拇指的力量和活动度。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.8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手指抓握训练：五指抓握特殊定制圆球，逐渐递增阻力，训练患者的握力和腕部旋转能力（平转）。</w:t>
      </w:r>
    </w:p>
    <w:p>
      <w:pPr>
        <w:spacing w:line="240" w:lineRule="auto"/>
        <w:ind w:firstLine="360" w:firstLineChars="15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.9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手柄提升训练：不同的手握装置，逐渐递增阻力，训练患者的手部垂直拉力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(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提力）</w:t>
      </w:r>
    </w:p>
    <w:p>
      <w:pPr>
        <w:pStyle w:val="16"/>
        <w:ind w:firstLine="260" w:firstLineChars="100"/>
        <w:rPr>
          <w:rFonts w:hint="eastAsia" w:ascii="宋体" w:hAnsi="宋体" w:cs="宋体"/>
          <w:b w:val="0"/>
          <w:bCs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.10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TW"/>
        </w:rPr>
        <w:t>腕关节尺偏桡偏训练：特殊固定装置，逐渐递增阻力，训练患者的尺骨、桡骨活动度以及腕部的上下翻训练</w:t>
      </w: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设备名称：医用煮沸消毒器（自动升降）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273"/>
        <w:gridCol w:w="7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用于耐湿耐热器械清洗后杀灭细菌繁殖体微生物病原菌等，能确保器械清洗消毒质量有效控制医院感染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功能要求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90-99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℃热水消毒，上油消毒，柜体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bidi="ar"/>
              </w:rPr>
              <w:t>可以自动升降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性能及运行参数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运行时间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≤43min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最大装载量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≥1个器械篮框（540X390X210mm）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外形尺寸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≤850*680*850（宽深高）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内尺寸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不小于600*420*330mm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设备净重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≤120kg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设备运行重量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≤2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20kg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消毒温度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80℃～99℃可调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加热方式：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电加热 9.0kw，循环加热方式，温度均匀性在±1℃以内。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3.8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耗水量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≤65L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清洗舱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容积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≥75L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≥1.5mm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厚304不锈钢板材模具冲压成型，无焊接点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密封门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开门方式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手动开门，双汽簧阻尼门结构，开门助力，关门防夹手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管路系统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快速管路设计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U型排水管路含进口排水泵，排水迅速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核心配件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进水电磁阀、排水泵均为优质品牌；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控制系统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控制方式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工业级单片机芯片；100-240VAC宽电压范围；独立的电源滤波器，抗干扰能力强；触摸按键操作，一键启动方便快捷；具有故障自动检测功能。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界面显示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≥128*64点阵液晶显示屏；内带汉字库，任意显示汉字及字符；具有报警信息显示功能。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温度指示器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数字式温度控制方式，抗干扰能力强，使用寿命长。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安全保护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水位低保护功能：水位低时自动停止加热管加热；超时保护功能：进水超过设定时间，停止进水，防止水流溢出；加热管干烧保护。</w:t>
            </w:r>
          </w:p>
        </w:tc>
      </w:tr>
    </w:tbl>
    <w:p>
      <w:pPr>
        <w:pStyle w:val="24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B255AEE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7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8">
    <w:name w:val="apple-style-span"/>
    <w:basedOn w:val="14"/>
    <w:autoRedefine/>
    <w:qFormat/>
    <w:uiPriority w:val="0"/>
  </w:style>
  <w:style w:type="character" w:customStyle="1" w:styleId="19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2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3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1580</Characters>
  <Lines>10</Lines>
  <Paragraphs>2</Paragraphs>
  <TotalTime>162</TotalTime>
  <ScaleCrop>false</ScaleCrop>
  <LinksUpToDate>false</LinksUpToDate>
  <CharactersWithSpaces>1628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2024-05-21T04:14:51Z</cp:lastPrinted>
  <dcterms:modified xsi:type="dcterms:W3CDTF">2024-05-21T06:56:31Z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