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设备名称：子宫肌瘤电动旋切器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36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一、工作条件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 xml:space="preserve"> 环境要求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a)环境温度： -40℃~55℃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b)相对湿度：≤80%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二、 主要技术参数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1、 控制器可调节手持马达转动，方式为无级变速，由数码显示转速 高低。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2、手持马达的最大输出转矩≥15N.cm, 其转速下降不大于20%,径 向跳动量≤1.5mm。 工作时的噪音≤60dB(A)。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3、手持马达外表面平整、光洁、无污损，开关通断应灵活。转速为 50r/min～210r/min, 示值与实际转速允差±20%。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4、 配套手术器械各连接部位应牢固可靠，焊接处应平整光滑、无虚 焊或堆焊现象。铆接处不得有松动和脱落现象。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5、 配套手术器械表面光滑，圆整、平直，不得有锋棱、毛刺、裂纹 等缺陷。器械头部经热处理。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6、配套手术器械具有良好的耐腐蚀性能，在常规条件下经药物消毒，不得产生腐蚀现象。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7、 设备运行方式：连续运行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设备名称：口腔数字印模仪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84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主要参数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扫描技术：动态凝视三维扫描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产品尺寸：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216×40×36mm（长×宽×高）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产品重量：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＜</w:t>
      </w:r>
      <w:r>
        <w:rPr>
          <w:rFonts w:hint="default" w:ascii="宋体" w:hAnsi="宋体" w:cs="宋体"/>
          <w:sz w:val="24"/>
          <w:szCs w:val="24"/>
          <w:lang w:val="en-US"/>
        </w:rPr>
        <w:t>230</w:t>
      </w:r>
      <w:r>
        <w:rPr>
          <w:rFonts w:hint="eastAsia" w:ascii="宋体" w:hAnsi="宋体" w:eastAsia="宋体" w:cs="宋体"/>
          <w:sz w:val="24"/>
          <w:szCs w:val="24"/>
        </w:rPr>
        <w:t>g</w:t>
      </w:r>
    </w:p>
    <w:p>
      <w:pPr>
        <w:bidi w:val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扫描头规格：三种规格，支持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高温高压消毒，扫描头可拆卸，具有方便于近远中扫描的专用探头</w:t>
      </w:r>
      <w:r>
        <w:rPr>
          <w:rFonts w:hint="eastAsia" w:ascii="宋体" w:hAnsi="宋体" w:cs="宋体"/>
          <w:sz w:val="24"/>
          <w:szCs w:val="24"/>
          <w:lang w:eastAsia="zh-CN"/>
        </w:rPr>
        <w:t>，最小规格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宽度小于20</w:t>
      </w:r>
      <w:r>
        <w:rPr>
          <w:rFonts w:hint="default" w:ascii="宋体" w:hAnsi="宋体" w:cs="宋体"/>
          <w:sz w:val="24"/>
          <w:szCs w:val="24"/>
          <w:lang w:val="en-US" w:eastAsia="zh-CN"/>
        </w:rPr>
        <w:t>mm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，高度小于15</w:t>
      </w:r>
      <w:r>
        <w:rPr>
          <w:rFonts w:hint="default" w:ascii="宋体" w:hAnsi="宋体" w:cs="宋体"/>
          <w:sz w:val="24"/>
          <w:szCs w:val="24"/>
          <w:lang w:val="en-US" w:eastAsia="zh-CN"/>
        </w:rPr>
        <w:t>mm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扫描头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扫描视角：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35°~55°角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单次扫描范围：18×16mm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扫描深度：0～20mm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三维数据格式：STL，PLY，PTY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接口：USB 3.0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灵活连接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全口扫描时间：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2分钟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光源：白光LED+激光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语言：支持中英界面 </w:t>
      </w:r>
    </w:p>
    <w:p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 、扫描精度：≤10um </w:t>
      </w:r>
    </w:p>
    <w:p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14、扫描开启方式：按钮/按键</w:t>
      </w:r>
    </w:p>
    <w:p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15、体感操控：支持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16、配有定制电脑，时尚简洁且低噪音推车，触摸屏显示器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开关按键，扫描一键操作，无需接触鼠标、键盘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18、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体感操作，遥控机身查看数据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19、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设备一体化连接设计，方便，简单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真彩扫描，色彩绚丽，真实还原口内牙齿细节特征。扫描前无需对牙齿进行喷粉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智能追踪，口内任意位置快速恢复扫描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支持中英文界面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含高清拍摄功能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配套修复软件内置智能备牙评估系统，含倒凹观察，颈线刻划，咬合空间检测等功能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扫描范围 18*16mm， 扫描深度多档可调（最高可达 20mm）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与 CAD\CAM 对接，输出 STL,PLY 全开放式文件，支持定制加密格式文件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自动去除软组织，避开颊、舌、唇黏膜的影响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28、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根据扫描对象的不同特征，可对扫描探头进行个性化调整，以保证扫描的最好的效果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可口内扫描多个单位的种植体和杆卡类植体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30、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可加大取向景深，对于修复体肩台及植体周围扫描更加清晰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咬合自动对准及手动调整功能，多咬合关系记录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云平台，便于数据传输、管理，预览数据，病例分享生成口内健康报告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33、集成培训中心和远程支持技术，可共享屏幕，支持教学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配置要求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t>推车尺寸：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default" w:ascii="宋体" w:hAnsi="宋体" w:eastAsia="宋体" w:cs="宋体"/>
          <w:sz w:val="24"/>
          <w:szCs w:val="24"/>
          <w:lang w:val="en-US"/>
        </w:rPr>
        <w:t>1400×600×550mm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t>推车重量：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default" w:ascii="宋体" w:hAnsi="宋体" w:eastAsia="宋体" w:cs="宋体"/>
          <w:sz w:val="24"/>
          <w:szCs w:val="24"/>
          <w:lang w:val="en-US"/>
        </w:rPr>
        <w:t>17.5KG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t>显示器参数：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default" w:ascii="宋体" w:hAnsi="宋体" w:eastAsia="宋体" w:cs="宋体"/>
          <w:sz w:val="24"/>
          <w:szCs w:val="24"/>
          <w:lang w:val="en-US"/>
        </w:rPr>
        <w:t>21.5寸LCD触摸液晶显示器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电脑参数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t>CPU：I7-12700H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或以上配置</w:t>
      </w:r>
      <w:r>
        <w:rPr>
          <w:rFonts w:hint="default" w:ascii="宋体" w:hAnsi="宋体" w:eastAsia="宋体" w:cs="宋体"/>
          <w:sz w:val="24"/>
          <w:szCs w:val="24"/>
          <w:lang w:val="en-US"/>
        </w:rPr>
        <w:t xml:space="preserve">  内存：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default" w:ascii="宋体" w:hAnsi="宋体" w:eastAsia="宋体" w:cs="宋体"/>
          <w:sz w:val="24"/>
          <w:szCs w:val="24"/>
          <w:lang w:val="en-US"/>
        </w:rPr>
        <w:t>16GB（DDR5）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t>显卡：RTX3060（6GB）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或以上配置</w:t>
      </w:r>
      <w:r>
        <w:rPr>
          <w:rFonts w:hint="default" w:ascii="宋体" w:hAnsi="宋体" w:eastAsia="宋体" w:cs="宋体"/>
          <w:sz w:val="24"/>
          <w:szCs w:val="24"/>
          <w:lang w:val="en-US"/>
        </w:rPr>
        <w:t xml:space="preserve">  硬盘：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default" w:ascii="宋体" w:hAnsi="宋体" w:eastAsia="宋体" w:cs="宋体"/>
          <w:sz w:val="24"/>
          <w:szCs w:val="24"/>
          <w:lang w:val="en-US"/>
        </w:rPr>
        <w:t>512GB（SSD）</w:t>
      </w:r>
    </w:p>
    <w:p>
      <w:pPr>
        <w:pStyle w:val="16"/>
        <w:ind w:left="0" w:leftChars="0" w:firstLine="0" w:firstLineChars="0"/>
        <w:rPr>
          <w:rFonts w:hint="default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AB045C"/>
    <w:rsid w:val="10234B61"/>
    <w:rsid w:val="13267712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B4827C8"/>
    <w:rsid w:val="5DCE488A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9490310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922</Characters>
  <Lines>10</Lines>
  <Paragraphs>2</Paragraphs>
  <TotalTime>0</TotalTime>
  <ScaleCrop>false</ScaleCrop>
  <LinksUpToDate>false</LinksUpToDate>
  <CharactersWithSpaces>993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2024-05-22T03:50:00Z</cp:lastPrinted>
  <dcterms:modified xsi:type="dcterms:W3CDTF">2024-05-23T07:19:21Z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4AC06BCA9B924D0AA08A28B43A358F85</vt:lpwstr>
  </property>
</Properties>
</file>