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广西壮族自治区南溪山医院（广西壮族自治区第二人民医院）</w:t>
      </w:r>
    </w:p>
    <w:p>
      <w:pPr>
        <w:numPr>
          <w:ilvl w:val="0"/>
          <w:numId w:val="0"/>
        </w:numPr>
        <w:ind w:leftChars="0"/>
        <w:jc w:val="center"/>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服务器采购</w:t>
      </w:r>
      <w:r>
        <w:rPr>
          <w:rFonts w:hint="eastAsia" w:asciiTheme="minorEastAsia" w:hAnsiTheme="minorEastAsia" w:cstheme="minorEastAsia"/>
          <w:b/>
          <w:bCs/>
          <w:sz w:val="32"/>
          <w:szCs w:val="32"/>
          <w:highlight w:val="none"/>
          <w:lang w:val="en-US" w:eastAsia="zh-CN"/>
        </w:rPr>
        <w:t>需求</w:t>
      </w:r>
    </w:p>
    <w:p>
      <w:pPr>
        <w:pStyle w:val="5"/>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采购内容：</w:t>
      </w:r>
    </w:p>
    <w:p>
      <w:pPr>
        <w:numPr>
          <w:ilvl w:val="0"/>
          <w:numId w:val="1"/>
        </w:numPr>
        <w:rPr>
          <w:rFonts w:hint="eastAsia" w:asciiTheme="minorEastAsia" w:hAnsiTheme="minorEastAsia" w:eastAsiaTheme="minorEastAsia" w:cstheme="minorEastAsia"/>
          <w:b/>
          <w:bCs/>
          <w:sz w:val="22"/>
          <w:szCs w:val="28"/>
          <w:highlight w:val="none"/>
        </w:rPr>
      </w:pPr>
      <w:r>
        <w:rPr>
          <w:rFonts w:hint="eastAsia" w:asciiTheme="minorEastAsia" w:hAnsiTheme="minorEastAsia" w:cstheme="minorEastAsia"/>
          <w:b/>
          <w:bCs/>
          <w:sz w:val="22"/>
          <w:szCs w:val="28"/>
          <w:highlight w:val="none"/>
          <w:lang w:val="en-US" w:eastAsia="zh-CN"/>
        </w:rPr>
        <w:t>业务</w:t>
      </w:r>
      <w:r>
        <w:rPr>
          <w:rFonts w:hint="eastAsia" w:asciiTheme="minorEastAsia" w:hAnsiTheme="minorEastAsia" w:eastAsiaTheme="minorEastAsia" w:cstheme="minorEastAsia"/>
          <w:b/>
          <w:bCs/>
          <w:sz w:val="22"/>
          <w:szCs w:val="28"/>
          <w:highlight w:val="none"/>
        </w:rPr>
        <w:t>服务器</w:t>
      </w:r>
      <w:r>
        <w:rPr>
          <w:rFonts w:hint="eastAsia" w:asciiTheme="minorEastAsia" w:hAnsiTheme="minorEastAsia" w:eastAsiaTheme="minorEastAsia" w:cstheme="minorEastAsia"/>
          <w:b/>
          <w:bCs/>
          <w:sz w:val="22"/>
          <w:szCs w:val="28"/>
          <w:highlight w:val="none"/>
          <w:lang w:val="en-US" w:eastAsia="zh-CN"/>
        </w:rPr>
        <w:t>2</w:t>
      </w:r>
      <w:r>
        <w:rPr>
          <w:rFonts w:hint="eastAsia" w:asciiTheme="minorEastAsia" w:hAnsiTheme="minorEastAsia" w:eastAsiaTheme="minorEastAsia" w:cstheme="minorEastAsia"/>
          <w:b/>
          <w:bCs/>
          <w:sz w:val="22"/>
          <w:szCs w:val="28"/>
          <w:highlight w:val="none"/>
        </w:rPr>
        <w:t>台</w:t>
      </w:r>
    </w:p>
    <w:p>
      <w:pPr>
        <w:rPr>
          <w:rFonts w:hint="eastAsia" w:asciiTheme="minorEastAsia" w:hAnsiTheme="minorEastAsia" w:eastAsiaTheme="minorEastAsia" w:cstheme="minorEastAsia"/>
          <w:b/>
          <w:bCs/>
          <w:sz w:val="22"/>
          <w:szCs w:val="28"/>
          <w:highlight w:val="none"/>
          <w:lang w:val="en-US" w:eastAsia="zh-CN"/>
        </w:rPr>
      </w:pPr>
      <w:r>
        <w:rPr>
          <w:rFonts w:hint="eastAsia" w:asciiTheme="minorEastAsia" w:hAnsiTheme="minorEastAsia" w:eastAsiaTheme="minorEastAsia" w:cstheme="minorEastAsia"/>
          <w:b/>
          <w:bCs/>
          <w:sz w:val="22"/>
          <w:szCs w:val="28"/>
          <w:highlight w:val="none"/>
          <w:lang w:val="en-US" w:eastAsia="zh-CN"/>
        </w:rPr>
        <w:t>二、服务器内存扩容</w:t>
      </w:r>
      <w:r>
        <w:rPr>
          <w:rFonts w:hint="eastAsia" w:asciiTheme="minorEastAsia" w:hAnsiTheme="minorEastAsia" w:cstheme="minorEastAsia"/>
          <w:b/>
          <w:bCs/>
          <w:sz w:val="22"/>
          <w:szCs w:val="28"/>
          <w:highlight w:val="none"/>
          <w:lang w:val="en-US" w:eastAsia="zh-CN"/>
        </w:rPr>
        <w:t>配件1项</w:t>
      </w:r>
    </w:p>
    <w:p>
      <w:pPr>
        <w:rPr>
          <w:rFonts w:hint="default" w:asciiTheme="minorEastAsia" w:hAnsiTheme="minorEastAsia" w:eastAsiaTheme="minorEastAsia" w:cstheme="minorEastAsia"/>
          <w:b/>
          <w:bCs/>
          <w:sz w:val="22"/>
          <w:szCs w:val="28"/>
          <w:highlight w:val="none"/>
          <w:lang w:val="en-US" w:eastAsia="zh-CN"/>
        </w:rPr>
      </w:pPr>
      <w:r>
        <w:rPr>
          <w:rFonts w:hint="eastAsia" w:asciiTheme="minorEastAsia" w:hAnsiTheme="minorEastAsia" w:cstheme="minorEastAsia"/>
          <w:b/>
          <w:bCs/>
          <w:sz w:val="22"/>
          <w:szCs w:val="28"/>
          <w:highlight w:val="none"/>
          <w:lang w:val="en-US" w:eastAsia="zh-CN"/>
        </w:rPr>
        <w:t>三</w:t>
      </w:r>
      <w:r>
        <w:rPr>
          <w:rFonts w:hint="eastAsia" w:asciiTheme="minorEastAsia" w:hAnsiTheme="minorEastAsia" w:eastAsiaTheme="minorEastAsia" w:cstheme="minorEastAsia"/>
          <w:b/>
          <w:bCs/>
          <w:sz w:val="22"/>
          <w:szCs w:val="28"/>
          <w:highlight w:val="none"/>
          <w:lang w:val="en-US" w:eastAsia="zh-CN"/>
        </w:rPr>
        <w:t>、缩微服务器</w:t>
      </w:r>
      <w:r>
        <w:rPr>
          <w:rFonts w:hint="eastAsia" w:asciiTheme="minorEastAsia" w:hAnsiTheme="minorEastAsia" w:cstheme="minorEastAsia"/>
          <w:b/>
          <w:bCs/>
          <w:sz w:val="22"/>
          <w:szCs w:val="28"/>
          <w:highlight w:val="none"/>
          <w:lang w:val="en-US" w:eastAsia="zh-CN"/>
        </w:rPr>
        <w:t>1台</w:t>
      </w:r>
    </w:p>
    <w:p>
      <w:pPr>
        <w:rPr>
          <w:rFonts w:hint="eastAsia" w:asciiTheme="minorEastAsia" w:hAnsiTheme="minorEastAsia" w:eastAsiaTheme="minorEastAsia" w:cstheme="minorEastAsia"/>
          <w:b/>
          <w:bCs/>
          <w:sz w:val="22"/>
          <w:szCs w:val="28"/>
          <w:highlight w:val="none"/>
          <w:lang w:val="en-US" w:eastAsia="zh-CN"/>
        </w:rPr>
      </w:pPr>
      <w:r>
        <w:rPr>
          <w:rFonts w:hint="eastAsia" w:asciiTheme="minorEastAsia" w:hAnsiTheme="minorEastAsia" w:cstheme="minorEastAsia"/>
          <w:b/>
          <w:bCs/>
          <w:sz w:val="22"/>
          <w:szCs w:val="28"/>
          <w:highlight w:val="none"/>
          <w:lang w:val="en-US" w:eastAsia="zh-CN"/>
        </w:rPr>
        <w:t>四、国家传染病智能监测预警前置软件服务器1台</w:t>
      </w:r>
    </w:p>
    <w:p>
      <w:pPr>
        <w:rPr>
          <w:rFonts w:hint="eastAsia"/>
          <w:lang w:val="en-US" w:eastAsia="zh-CN"/>
        </w:rPr>
      </w:pPr>
    </w:p>
    <w:p>
      <w:pPr>
        <w:pStyle w:val="7"/>
        <w:ind w:left="0" w:leftChars="0" w:firstLine="0" w:firstLineChars="0"/>
        <w:rPr>
          <w:rFonts w:hint="default" w:eastAsiaTheme="minorEastAsia"/>
          <w:b/>
          <w:bCs/>
          <w:sz w:val="24"/>
          <w:szCs w:val="32"/>
          <w:highlight w:val="none"/>
          <w:lang w:val="en-US" w:eastAsia="zh-CN"/>
        </w:rPr>
      </w:pPr>
      <w:r>
        <w:rPr>
          <w:rFonts w:hint="eastAsia"/>
          <w:b/>
          <w:bCs/>
          <w:sz w:val="24"/>
          <w:szCs w:val="32"/>
          <w:highlight w:val="none"/>
          <w:lang w:val="en-US" w:eastAsia="zh-CN"/>
        </w:rPr>
        <w:t>详细功能需求：</w:t>
      </w:r>
      <w:bookmarkStart w:id="0" w:name="_GoBack"/>
      <w:bookmarkEnd w:id="0"/>
    </w:p>
    <w:p>
      <w:pPr>
        <w:rPr>
          <w:rFonts w:hint="eastAsia" w:asciiTheme="minorEastAsia" w:hAnsiTheme="minorEastAsia" w:eastAsiaTheme="minorEastAsia" w:cstheme="minorEastAsia"/>
          <w:b/>
          <w:bCs/>
          <w:sz w:val="22"/>
          <w:szCs w:val="28"/>
          <w:highlight w:val="none"/>
        </w:rPr>
      </w:pPr>
      <w:r>
        <w:rPr>
          <w:rFonts w:hint="eastAsia" w:asciiTheme="minorEastAsia" w:hAnsiTheme="minorEastAsia" w:eastAsiaTheme="minorEastAsia" w:cstheme="minorEastAsia"/>
          <w:b/>
          <w:bCs/>
          <w:sz w:val="22"/>
          <w:szCs w:val="28"/>
          <w:highlight w:val="none"/>
          <w:lang w:val="en-US" w:eastAsia="zh-CN"/>
        </w:rPr>
        <w:t>一、</w:t>
      </w:r>
      <w:r>
        <w:rPr>
          <w:rFonts w:hint="eastAsia" w:asciiTheme="minorEastAsia" w:hAnsiTheme="minorEastAsia" w:cstheme="minorEastAsia"/>
          <w:b/>
          <w:bCs/>
          <w:sz w:val="22"/>
          <w:szCs w:val="28"/>
          <w:highlight w:val="none"/>
          <w:lang w:val="en-US" w:eastAsia="zh-CN"/>
        </w:rPr>
        <w:t>业务</w:t>
      </w:r>
      <w:r>
        <w:rPr>
          <w:rFonts w:hint="eastAsia" w:asciiTheme="minorEastAsia" w:hAnsiTheme="minorEastAsia" w:eastAsiaTheme="minorEastAsia" w:cstheme="minorEastAsia"/>
          <w:b/>
          <w:bCs/>
          <w:sz w:val="22"/>
          <w:szCs w:val="28"/>
          <w:highlight w:val="none"/>
        </w:rPr>
        <w:t>服务器</w:t>
      </w:r>
      <w:r>
        <w:rPr>
          <w:rFonts w:hint="eastAsia" w:asciiTheme="minorEastAsia" w:hAnsiTheme="minorEastAsia" w:eastAsiaTheme="minorEastAsia" w:cstheme="minorEastAsia"/>
          <w:b/>
          <w:bCs/>
          <w:sz w:val="22"/>
          <w:szCs w:val="28"/>
          <w:highlight w:val="none"/>
          <w:lang w:val="en-US" w:eastAsia="zh-CN"/>
        </w:rPr>
        <w:t>2</w:t>
      </w:r>
      <w:r>
        <w:rPr>
          <w:rFonts w:hint="eastAsia" w:asciiTheme="minorEastAsia" w:hAnsiTheme="minorEastAsia" w:eastAsiaTheme="minorEastAsia" w:cstheme="minorEastAsia"/>
          <w:b/>
          <w:bCs/>
          <w:sz w:val="22"/>
          <w:szCs w:val="28"/>
          <w:highlight w:val="none"/>
        </w:rPr>
        <w:t>台</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国产品牌，机架式服务器，可放入42U标准机柜；</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处理器≥4个，</w:t>
      </w:r>
      <w:r>
        <w:rPr>
          <w:rFonts w:hint="eastAsia" w:asciiTheme="minorEastAsia" w:hAnsiTheme="minorEastAsia" w:eastAsiaTheme="minorEastAsia" w:cstheme="minorEastAsia"/>
          <w:sz w:val="21"/>
          <w:szCs w:val="21"/>
          <w:highlight w:val="none"/>
          <w:lang w:val="en-US" w:eastAsia="zh-CN"/>
        </w:rPr>
        <w:t>单颗CPU</w:t>
      </w:r>
      <w:r>
        <w:rPr>
          <w:rFonts w:hint="eastAsia" w:asciiTheme="minorEastAsia" w:hAnsiTheme="minorEastAsia" w:eastAsiaTheme="minorEastAsia" w:cstheme="minorEastAsia"/>
          <w:sz w:val="21"/>
          <w:szCs w:val="21"/>
          <w:highlight w:val="none"/>
        </w:rPr>
        <w:t>主频≥2.</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GHz</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核数≥1</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缓存≥2</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MB；</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内存≥</w:t>
      </w:r>
      <w:r>
        <w:rPr>
          <w:rFonts w:hint="eastAsia" w:asciiTheme="minorEastAsia" w:hAnsiTheme="minorEastAsia" w:eastAsiaTheme="minorEastAsia" w:cstheme="minorEastAsia"/>
          <w:sz w:val="21"/>
          <w:szCs w:val="21"/>
          <w:highlight w:val="none"/>
          <w:lang w:val="en-US" w:eastAsia="zh-CN"/>
        </w:rPr>
        <w:t>1024</w:t>
      </w:r>
      <w:r>
        <w:rPr>
          <w:rFonts w:hint="eastAsia" w:asciiTheme="minorEastAsia" w:hAnsiTheme="minorEastAsia" w:eastAsiaTheme="minorEastAsia" w:cstheme="minorEastAsia"/>
          <w:sz w:val="21"/>
          <w:szCs w:val="21"/>
          <w:highlight w:val="none"/>
        </w:rPr>
        <w:t>G(单条</w:t>
      </w:r>
      <w:r>
        <w:rPr>
          <w:rFonts w:hint="eastAsia" w:asciiTheme="minorEastAsia" w:hAnsiTheme="minorEastAsia" w:eastAsiaTheme="minorEastAsia" w:cstheme="minorEastAsia"/>
          <w:sz w:val="21"/>
          <w:szCs w:val="21"/>
          <w:highlight w:val="none"/>
          <w:lang w:val="en-US" w:eastAsia="zh-CN"/>
        </w:rPr>
        <w:t>ECC</w:t>
      </w:r>
      <w:r>
        <w:rPr>
          <w:rFonts w:hint="eastAsia" w:asciiTheme="minorEastAsia" w:hAnsiTheme="minorEastAsia" w:eastAsiaTheme="minorEastAsia" w:cstheme="minorEastAsia"/>
          <w:sz w:val="21"/>
          <w:szCs w:val="21"/>
          <w:highlight w:val="none"/>
        </w:rPr>
        <w:t>内存≥32G)，板载内存插槽≥48个插槽</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配置≥2块960GB 6G SATA 2.5in RI SSD UCS通用硬盘。支持SAS/SATA HDD/SSD硬盘，可选2.5寸/3.5寸硬盘</w:t>
      </w:r>
      <w:r>
        <w:rPr>
          <w:rFonts w:hint="eastAsia" w:asciiTheme="minorEastAsia" w:hAnsiTheme="minorEastAsia" w:eastAsiaTheme="minorEastAsia" w:cstheme="minorEastAsia"/>
          <w:sz w:val="21"/>
          <w:szCs w:val="21"/>
          <w:highlight w:val="none"/>
          <w:lang w:eastAsia="zh-CN"/>
        </w:rPr>
        <w:t>。</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16Gb 以上FC HBA卡≥2 块(含光模块)；</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≥2*GE电口+2*10GE光口（含光模块）；</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配置磁盘阵列卡，支持RAID0,1,5,6,10，配置&gt;=2GB Cache；</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热插拔电源≥2个（支持1+1冗余）；</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≥18个PCIe 3.0全高可用插槽和1个OCP 3.0 x16网卡专用插槽</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支持≥</w:t>
      </w:r>
      <w:r>
        <w:rPr>
          <w:rFonts w:hint="eastAsia" w:asciiTheme="minorEastAsia" w:hAnsi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个</w:t>
      </w:r>
      <w:r>
        <w:rPr>
          <w:rFonts w:hint="eastAsia" w:asciiTheme="minorEastAsia" w:hAnsiTheme="minorEastAsia" w:eastAsiaTheme="minorEastAsia" w:cstheme="minorEastAsia"/>
          <w:sz w:val="21"/>
          <w:szCs w:val="21"/>
          <w:highlight w:val="none"/>
          <w:lang w:val="en-US" w:eastAsia="zh-CN"/>
        </w:rPr>
        <w:t>全高全宽</w:t>
      </w:r>
      <w:r>
        <w:rPr>
          <w:rFonts w:hint="eastAsia" w:asciiTheme="minorEastAsia" w:hAnsiTheme="minorEastAsia" w:eastAsiaTheme="minorEastAsia" w:cstheme="minorEastAsia"/>
          <w:sz w:val="21"/>
          <w:szCs w:val="21"/>
          <w:highlight w:val="none"/>
        </w:rPr>
        <w:t>GPU。</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支持</w:t>
      </w:r>
      <w:r>
        <w:rPr>
          <w:rFonts w:hint="eastAsia" w:asciiTheme="minorEastAsia" w:hAnsiTheme="minorEastAsia" w:eastAsiaTheme="minorEastAsia" w:cstheme="minorEastAsia"/>
          <w:sz w:val="21"/>
          <w:szCs w:val="21"/>
          <w:highlight w:val="none"/>
        </w:rPr>
        <w:t>TCM/TPM安全模块，双因素认证，可选配置PCIe安全防护模块，提供防火墙、IPS、防病毒和QoS等安全防护功能</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中文管理界面；支持中文BIOS；</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负责搭建虚拟化平台并在线并入原有虚拟化平台。</w:t>
      </w:r>
    </w:p>
    <w:p>
      <w:pPr>
        <w:numPr>
          <w:ilvl w:val="0"/>
          <w:numId w:val="2"/>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三年原厂标准质保，三年应用软件升级，质保期内每年3次原厂工程师现场巡检，并出具检测报告。</w:t>
      </w:r>
    </w:p>
    <w:p>
      <w:pPr>
        <w:pStyle w:val="7"/>
        <w:ind w:left="0" w:leftChars="0" w:firstLine="0" w:firstLineChars="0"/>
        <w:rPr>
          <w:rFonts w:hint="eastAsia" w:asciiTheme="minorEastAsia" w:hAnsiTheme="minorEastAsia" w:eastAsiaTheme="minorEastAsia" w:cstheme="minorEastAsia"/>
          <w:highlight w:val="none"/>
          <w:lang w:val="en-US" w:eastAsia="zh-CN"/>
        </w:rPr>
      </w:pPr>
    </w:p>
    <w:p>
      <w:pPr>
        <w:rPr>
          <w:rFonts w:hint="eastAsia" w:asciiTheme="minorEastAsia" w:hAnsiTheme="minorEastAsia" w:eastAsiaTheme="minorEastAsia" w:cstheme="minorEastAsia"/>
          <w:b/>
          <w:bCs/>
          <w:sz w:val="22"/>
          <w:szCs w:val="28"/>
          <w:highlight w:val="none"/>
          <w:lang w:val="en-US" w:eastAsia="zh-CN"/>
        </w:rPr>
      </w:pPr>
      <w:r>
        <w:rPr>
          <w:rFonts w:hint="eastAsia" w:asciiTheme="minorEastAsia" w:hAnsiTheme="minorEastAsia" w:eastAsiaTheme="minorEastAsia" w:cstheme="minorEastAsia"/>
          <w:b/>
          <w:bCs/>
          <w:sz w:val="22"/>
          <w:szCs w:val="28"/>
          <w:highlight w:val="none"/>
          <w:lang w:val="en-US" w:eastAsia="zh-CN"/>
        </w:rPr>
        <w:t>二、服务器内存扩容</w:t>
      </w:r>
      <w:r>
        <w:rPr>
          <w:rFonts w:hint="eastAsia" w:asciiTheme="minorEastAsia" w:hAnsiTheme="minorEastAsia" w:cstheme="minorEastAsia"/>
          <w:b/>
          <w:bCs/>
          <w:sz w:val="22"/>
          <w:szCs w:val="28"/>
          <w:highlight w:val="none"/>
          <w:lang w:val="en-US" w:eastAsia="zh-CN"/>
        </w:rPr>
        <w:t>配件</w:t>
      </w:r>
    </w:p>
    <w:p>
      <w:pPr>
        <w:numPr>
          <w:ilvl w:val="0"/>
          <w:numId w:val="3"/>
        </w:numPr>
        <w:ind w:left="425" w:leftChars="0" w:hanging="425" w:firstLineChars="0"/>
        <w:rPr>
          <w:rFonts w:hint="eastAsia"/>
          <w:highlight w:val="none"/>
          <w:lang w:val="en-US" w:eastAsia="zh-CN"/>
        </w:rPr>
      </w:pPr>
      <w:r>
        <w:rPr>
          <w:rFonts w:hint="eastAsia" w:asciiTheme="minorEastAsia" w:hAnsiTheme="minorEastAsia" w:cstheme="minorEastAsia"/>
          <w:sz w:val="21"/>
          <w:szCs w:val="21"/>
          <w:highlight w:val="none"/>
          <w:lang w:val="en-US" w:eastAsia="zh-CN"/>
        </w:rPr>
        <w:t>适配于</w:t>
      </w:r>
      <w:r>
        <w:rPr>
          <w:rFonts w:hint="eastAsia" w:asciiTheme="minorEastAsia" w:hAnsiTheme="minorEastAsia" w:eastAsiaTheme="minorEastAsia" w:cstheme="minorEastAsia"/>
          <w:sz w:val="21"/>
          <w:szCs w:val="21"/>
          <w:highlight w:val="none"/>
          <w:lang w:val="en-US" w:eastAsia="zh-CN"/>
        </w:rPr>
        <w:t>华三H3C R4900 G3</w:t>
      </w:r>
      <w:r>
        <w:rPr>
          <w:rFonts w:hint="eastAsia" w:asciiTheme="minorEastAsia" w:hAnsiTheme="minorEastAsia" w:cstheme="minorEastAsia"/>
          <w:sz w:val="21"/>
          <w:szCs w:val="21"/>
          <w:highlight w:val="none"/>
          <w:lang w:val="en-US" w:eastAsia="zh-CN"/>
        </w:rPr>
        <w:t>服务器</w:t>
      </w:r>
      <w:r>
        <w:rPr>
          <w:rFonts w:hint="eastAsia" w:asciiTheme="minorEastAsia" w:hAnsiTheme="minorEastAsia" w:eastAsiaTheme="minorEastAsia" w:cstheme="minorEastAsia"/>
          <w:sz w:val="21"/>
          <w:szCs w:val="21"/>
          <w:highlight w:val="none"/>
          <w:lang w:val="en-US" w:eastAsia="zh-CN"/>
        </w:rPr>
        <w:t xml:space="preserve">内存,单条ECC内存32G DDR4-2666Mhz </w:t>
      </w:r>
      <w:r>
        <w:rPr>
          <w:rFonts w:hint="eastAsia" w:asciiTheme="minorEastAsia" w:hAnsiTheme="minorEastAsia" w:cstheme="minorEastAsia"/>
          <w:sz w:val="21"/>
          <w:szCs w:val="21"/>
          <w:highlight w:val="none"/>
          <w:lang w:val="en-US" w:eastAsia="zh-CN"/>
        </w:rPr>
        <w:t>共</w:t>
      </w:r>
      <w:r>
        <w:rPr>
          <w:rFonts w:hint="eastAsia" w:asciiTheme="minorEastAsia" w:hAnsiTheme="minorEastAsia" w:eastAsiaTheme="minorEastAsia" w:cstheme="minorEastAsia"/>
          <w:sz w:val="21"/>
          <w:szCs w:val="21"/>
          <w:highlight w:val="none"/>
          <w:lang w:val="en-US" w:eastAsia="zh-CN"/>
        </w:rPr>
        <w:t>8条</w:t>
      </w:r>
    </w:p>
    <w:p>
      <w:pPr>
        <w:numPr>
          <w:ilvl w:val="0"/>
          <w:numId w:val="0"/>
        </w:numPr>
        <w:ind w:left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以上</w:t>
      </w:r>
      <w:r>
        <w:rPr>
          <w:rFonts w:hint="eastAsia" w:asciiTheme="minorEastAsia" w:hAnsiTheme="minorEastAsia" w:eastAsiaTheme="minorEastAsia" w:cstheme="minorEastAsia"/>
          <w:sz w:val="21"/>
          <w:szCs w:val="21"/>
          <w:highlight w:val="none"/>
          <w:lang w:val="en-US" w:eastAsia="zh-CN"/>
        </w:rPr>
        <w:t>产品必须为原厂全新产品，非第三方或拆机件，由原厂提供售后服务（验收时需提供原厂售后服务承诺函）。</w:t>
      </w:r>
    </w:p>
    <w:p>
      <w:pPr>
        <w:pStyle w:val="7"/>
        <w:ind w:left="0" w:leftChars="0" w:firstLine="0" w:firstLineChars="0"/>
        <w:rPr>
          <w:rFonts w:hint="eastAsia" w:asciiTheme="minorEastAsia" w:hAnsiTheme="minorEastAsia" w:eastAsiaTheme="minorEastAsia" w:cstheme="minorEastAsia"/>
          <w:highlight w:val="none"/>
          <w:lang w:val="en-US" w:eastAsia="zh-CN"/>
        </w:rPr>
      </w:pPr>
    </w:p>
    <w:p>
      <w:pPr>
        <w:rPr>
          <w:rFonts w:hint="eastAsia" w:asciiTheme="minorEastAsia" w:hAnsiTheme="minorEastAsia" w:eastAsiaTheme="minorEastAsia" w:cstheme="minorEastAsia"/>
          <w:b/>
          <w:bCs/>
          <w:sz w:val="22"/>
          <w:szCs w:val="28"/>
          <w:highlight w:val="none"/>
          <w:lang w:val="en-US" w:eastAsia="zh-CN"/>
        </w:rPr>
      </w:pPr>
      <w:r>
        <w:rPr>
          <w:rFonts w:hint="eastAsia" w:asciiTheme="minorEastAsia" w:hAnsiTheme="minorEastAsia" w:cstheme="minorEastAsia"/>
          <w:b/>
          <w:bCs/>
          <w:sz w:val="22"/>
          <w:szCs w:val="28"/>
          <w:highlight w:val="none"/>
          <w:lang w:val="en-US" w:eastAsia="zh-CN"/>
        </w:rPr>
        <w:t>三</w:t>
      </w:r>
      <w:r>
        <w:rPr>
          <w:rFonts w:hint="eastAsia" w:asciiTheme="minorEastAsia" w:hAnsiTheme="minorEastAsia" w:eastAsiaTheme="minorEastAsia" w:cstheme="minorEastAsia"/>
          <w:b/>
          <w:bCs/>
          <w:sz w:val="22"/>
          <w:szCs w:val="28"/>
          <w:highlight w:val="none"/>
          <w:lang w:val="en-US" w:eastAsia="zh-CN"/>
        </w:rPr>
        <w:t>、缩微服务器</w:t>
      </w:r>
      <w:r>
        <w:rPr>
          <w:rFonts w:hint="eastAsia" w:asciiTheme="minorEastAsia" w:hAnsiTheme="minorEastAsia" w:cstheme="minorEastAsia"/>
          <w:b/>
          <w:bCs/>
          <w:sz w:val="22"/>
          <w:szCs w:val="28"/>
          <w:highlight w:val="none"/>
          <w:lang w:val="en-US" w:eastAsia="zh-CN"/>
        </w:rPr>
        <w:t>1台</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国产品牌，机架式服务器，可放入42U标准机柜；</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处理器≥1个，单颗CPU主频≥2.0GHz、核数≥8、缓存≥10MB</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内存≥128G(单条内存≥16G)，板载内存插槽≥24个插槽</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配置≥12个3.5寸和≥</w:t>
      </w:r>
      <w:r>
        <w:rPr>
          <w:rFonts w:hint="eastAsia" w:asciiTheme="minorEastAsia" w:hAnsi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lang w:val="en-US" w:eastAsia="zh-CN"/>
        </w:rPr>
        <w:t>个2.5寸硬盘盘位、配置≥</w:t>
      </w:r>
      <w:r>
        <w:rPr>
          <w:rFonts w:hint="eastAsia" w:asciiTheme="minorEastAsia" w:hAnsi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lang w:val="en-US" w:eastAsia="zh-CN"/>
        </w:rPr>
        <w:t>块</w:t>
      </w:r>
      <w:r>
        <w:rPr>
          <w:rFonts w:hint="eastAsia" w:asciiTheme="minorEastAsia" w:hAnsi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lang w:val="en-US" w:eastAsia="zh-CN"/>
        </w:rPr>
        <w:t>T SATA 3.5in</w:t>
      </w:r>
      <w:r>
        <w:rPr>
          <w:rFonts w:hint="eastAsia" w:asciiTheme="minorEastAsia" w:hAnsiTheme="minorEastAsia" w:cstheme="minorEastAsia"/>
          <w:sz w:val="21"/>
          <w:szCs w:val="21"/>
          <w:highlight w:val="none"/>
          <w:lang w:val="en-US" w:eastAsia="zh-CN"/>
        </w:rPr>
        <w:t xml:space="preserve"> </w:t>
      </w:r>
      <w:r>
        <w:rPr>
          <w:rFonts w:hint="eastAsia" w:asciiTheme="minorEastAsia" w:hAnsiTheme="minorEastAsia" w:eastAsiaTheme="minorEastAsia" w:cstheme="minorEastAsia"/>
          <w:sz w:val="21"/>
          <w:szCs w:val="21"/>
          <w:highlight w:val="none"/>
          <w:lang w:val="en-US" w:eastAsia="zh-CN"/>
        </w:rPr>
        <w:t>服务器硬盘、配置4个nvMe接口配置 Raid5；支持SAS/SATA HDD/SSD硬盘，</w:t>
      </w:r>
      <w:r>
        <w:rPr>
          <w:rFonts w:hint="eastAsia" w:asciiTheme="minorEastAsia" w:hAnsiTheme="minorEastAsia" w:cstheme="minorEastAsia"/>
          <w:sz w:val="21"/>
          <w:szCs w:val="21"/>
          <w:highlight w:val="none"/>
          <w:lang w:val="en-US" w:eastAsia="zh-CN"/>
        </w:rPr>
        <w:t>支持扩展</w:t>
      </w:r>
      <w:r>
        <w:rPr>
          <w:rFonts w:hint="eastAsia" w:asciiTheme="minorEastAsia" w:hAnsiTheme="minorEastAsia" w:eastAsiaTheme="minorEastAsia" w:cstheme="minorEastAsia"/>
          <w:sz w:val="21"/>
          <w:szCs w:val="21"/>
          <w:highlight w:val="none"/>
          <w:lang w:val="en-US" w:eastAsia="zh-CN"/>
        </w:rPr>
        <w:t>3.5寸硬盘插槽</w:t>
      </w:r>
      <w:r>
        <w:rPr>
          <w:rFonts w:hint="eastAsia" w:asciiTheme="minorEastAsia" w:hAnsiTheme="minorEastAsia" w:cstheme="minorEastAsia"/>
          <w:sz w:val="21"/>
          <w:szCs w:val="21"/>
          <w:highlight w:val="none"/>
          <w:lang w:val="en-US" w:eastAsia="zh-CN"/>
        </w:rPr>
        <w:t>，最大支持</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lang w:val="en-US" w:eastAsia="zh-CN"/>
        </w:rPr>
        <w:t>20个3.5寸盘</w:t>
      </w:r>
      <w:r>
        <w:rPr>
          <w:rFonts w:hint="eastAsia" w:asciiTheme="minorEastAsia" w:hAnsiTheme="minorEastAsia" w:eastAsiaTheme="minorEastAsia" w:cstheme="minorEastAsia"/>
          <w:sz w:val="21"/>
          <w:szCs w:val="21"/>
          <w:highlight w:val="none"/>
          <w:lang w:val="en-US" w:eastAsia="zh-CN"/>
        </w:rPr>
        <w:t>。</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≥4*GE电口；</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配置1*12GB Raid卡(≥2GB缓存)，支持RAID0,1,5,6,10；</w:t>
      </w:r>
      <w:r>
        <w:rPr>
          <w:rFonts w:hint="eastAsia" w:asciiTheme="minorEastAsia" w:hAnsiTheme="minorEastAsia" w:cstheme="minorEastAsia"/>
          <w:sz w:val="21"/>
          <w:szCs w:val="21"/>
          <w:highlight w:val="none"/>
          <w:lang w:val="en-US" w:eastAsia="zh-CN"/>
        </w:rPr>
        <w:t>最大</w:t>
      </w:r>
      <w:r>
        <w:rPr>
          <w:rFonts w:hint="eastAsia" w:asciiTheme="minorEastAsia" w:hAnsiTheme="minorEastAsia" w:eastAsiaTheme="minorEastAsia" w:cstheme="minorEastAsia"/>
          <w:sz w:val="21"/>
          <w:szCs w:val="21"/>
          <w:highlight w:val="none"/>
          <w:lang w:val="en-US" w:eastAsia="zh-CN"/>
        </w:rPr>
        <w:t>支持8GB缓存Raid卡；配置M.2口可做Raid1，作为操作系统安装盘；支持SD卡做启动盘；</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热插拔电源≥2个（支持1+1冗余）；</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插槽：</w:t>
      </w:r>
      <w:r>
        <w:rPr>
          <w:rFonts w:hint="eastAsia" w:asciiTheme="minorEastAsia" w:hAnsiTheme="minorEastAsia" w:eastAsiaTheme="minorEastAsia" w:cstheme="minorEastAsia"/>
          <w:sz w:val="21"/>
          <w:szCs w:val="21"/>
          <w:highlight w:val="none"/>
          <w:lang w:val="en-US" w:eastAsia="zh-CN"/>
        </w:rPr>
        <w:t>≥9个PCIe 3.0全高可用插槽和1个OCP 3.0 x16网卡专用插槽，</w:t>
      </w:r>
      <w:r>
        <w:rPr>
          <w:rFonts w:hint="eastAsia" w:asciiTheme="minorEastAsia" w:hAnsiTheme="minorEastAsia" w:eastAsiaTheme="minorEastAsia" w:cstheme="minorEastAsia"/>
          <w:sz w:val="21"/>
          <w:szCs w:val="21"/>
          <w:highlight w:val="none"/>
        </w:rPr>
        <w:t>支持</w:t>
      </w:r>
      <w:r>
        <w:rPr>
          <w:rFonts w:hint="eastAsia" w:asciiTheme="minorEastAsia" w:hAnsiTheme="minorEastAsia" w:eastAsiaTheme="minorEastAsia" w:cstheme="minorEastAsia"/>
          <w:sz w:val="21"/>
          <w:szCs w:val="21"/>
          <w:highlight w:val="none"/>
          <w:lang w:val="en-US" w:eastAsia="zh-CN"/>
        </w:rPr>
        <w:t>≥4个全高全宽GPU。</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支持TCM/TPM安全模块，双因素认证，可选配置PCIe安全防护模块，提供防火墙、IPS、防病毒和QoS等安全防护功能</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中文管理界面；支持中文BIOS；</w:t>
      </w:r>
    </w:p>
    <w:p>
      <w:pPr>
        <w:numPr>
          <w:ilvl w:val="0"/>
          <w:numId w:val="4"/>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三年原厂标准质保，三年应用软件升级，质保期内每年3次原厂工程师现场巡检，并出具检测报告。</w:t>
      </w:r>
    </w:p>
    <w:p>
      <w:pPr>
        <w:pStyle w:val="2"/>
        <w:ind w:left="0" w:leftChars="0" w:firstLine="0" w:firstLineChars="0"/>
        <w:rPr>
          <w:rFonts w:hint="eastAsia" w:asciiTheme="minorEastAsia" w:hAnsiTheme="minorEastAsia" w:eastAsiaTheme="minorEastAsia" w:cstheme="minorEastAsia"/>
          <w:sz w:val="21"/>
          <w:szCs w:val="21"/>
          <w:highlight w:val="none"/>
          <w:lang w:val="en-US" w:eastAsia="zh-CN"/>
        </w:rPr>
      </w:pPr>
    </w:p>
    <w:p>
      <w:pPr>
        <w:rPr>
          <w:rFonts w:hint="eastAsia" w:asciiTheme="minorEastAsia" w:hAnsiTheme="minorEastAsia" w:cstheme="minorEastAsia"/>
          <w:b/>
          <w:bCs/>
          <w:sz w:val="22"/>
          <w:szCs w:val="28"/>
          <w:highlight w:val="none"/>
          <w:lang w:val="en-US" w:eastAsia="zh-CN"/>
        </w:rPr>
      </w:pPr>
      <w:r>
        <w:rPr>
          <w:rFonts w:hint="eastAsia" w:asciiTheme="minorEastAsia" w:hAnsiTheme="minorEastAsia" w:cstheme="minorEastAsia"/>
          <w:b/>
          <w:bCs/>
          <w:sz w:val="22"/>
          <w:szCs w:val="28"/>
          <w:highlight w:val="none"/>
          <w:lang w:val="en-US" w:eastAsia="zh-CN"/>
        </w:rPr>
        <w:t>四、国家传染病智能监测预警前置软件服务器1台</w:t>
      </w:r>
    </w:p>
    <w:p>
      <w:pPr>
        <w:numPr>
          <w:ilvl w:val="0"/>
          <w:numId w:val="5"/>
        </w:numPr>
        <w:ind w:left="425" w:leftChars="0" w:hanging="425" w:firstLineChars="0"/>
        <w:rPr>
          <w:rFonts w:hint="default"/>
          <w:lang w:val="en-US" w:eastAsia="zh-CN"/>
        </w:rPr>
      </w:pPr>
      <w:r>
        <w:rPr>
          <w:rFonts w:hint="eastAsia" w:asciiTheme="minorEastAsia" w:hAnsiTheme="minorEastAsia" w:eastAsiaTheme="minorEastAsia" w:cstheme="minorEastAsia"/>
          <w:sz w:val="21"/>
          <w:szCs w:val="21"/>
          <w:highlight w:val="none"/>
          <w:lang w:val="en-US" w:eastAsia="zh-CN"/>
        </w:rPr>
        <w:t>国产品牌，机架式服务器，可放入42U标准机柜；</w:t>
      </w:r>
    </w:p>
    <w:p>
      <w:pPr>
        <w:numPr>
          <w:ilvl w:val="0"/>
          <w:numId w:val="5"/>
        </w:numPr>
        <w:ind w:left="425" w:leftChars="0" w:hanging="425" w:firstLineChars="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处理器:</w:t>
      </w:r>
      <w:r>
        <w:rPr>
          <w:rFonts w:hint="default" w:asciiTheme="minorEastAsia" w:hAnsiTheme="minorEastAsia" w:eastAsiaTheme="minorEastAsia" w:cstheme="minorEastAsia"/>
          <w:sz w:val="21"/>
          <w:szCs w:val="21"/>
          <w:highlight w:val="none"/>
          <w:lang w:val="en-US" w:eastAsia="zh-CN"/>
        </w:rPr>
        <w:t>国产自研CPU，物理核数</w:t>
      </w:r>
      <w:r>
        <w:rPr>
          <w:rFonts w:hint="eastAsia" w:asciiTheme="minorEastAsia" w:hAnsiTheme="minorEastAsia" w:eastAsiaTheme="minorEastAsia" w:cstheme="minorEastAsia"/>
          <w:sz w:val="21"/>
          <w:szCs w:val="21"/>
          <w:highlight w:val="none"/>
          <w:lang w:val="en-US" w:eastAsia="zh-CN"/>
        </w:rPr>
        <w:t>≥</w:t>
      </w:r>
      <w:r>
        <w:rPr>
          <w:rFonts w:hint="default" w:asciiTheme="minorEastAsia" w:hAnsiTheme="minorEastAsia" w:eastAsiaTheme="minorEastAsia" w:cstheme="minorEastAsia"/>
          <w:sz w:val="21"/>
          <w:szCs w:val="21"/>
          <w:highlight w:val="none"/>
          <w:lang w:val="en-US" w:eastAsia="zh-CN"/>
        </w:rPr>
        <w:t>64</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内存≥256G，单条内存≥32GB DDR4，频率≥2</w:t>
      </w:r>
      <w:r>
        <w:rPr>
          <w:rFonts w:hint="eastAsia" w:asciiTheme="minorEastAsia" w:hAnsiTheme="minorEastAsia" w:cstheme="minorEastAsia"/>
          <w:sz w:val="21"/>
          <w:szCs w:val="21"/>
          <w:highlight w:val="none"/>
          <w:lang w:val="en-US" w:eastAsia="zh-CN"/>
        </w:rPr>
        <w:t>800</w:t>
      </w:r>
      <w:r>
        <w:rPr>
          <w:rFonts w:hint="eastAsia" w:asciiTheme="minorEastAsia" w:hAnsiTheme="minorEastAsia" w:eastAsiaTheme="minorEastAsia" w:cstheme="minorEastAsia"/>
          <w:sz w:val="21"/>
          <w:szCs w:val="21"/>
          <w:highlight w:val="none"/>
          <w:lang w:val="en-US" w:eastAsia="zh-CN"/>
        </w:rPr>
        <w:t>MHz</w:t>
      </w:r>
      <w:r>
        <w:rPr>
          <w:rFonts w:hint="eastAsia" w:asciiTheme="minorEastAsia" w:hAnsi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lang w:val="en-US" w:eastAsia="zh-CN"/>
        </w:rPr>
        <w:t>支持最大内存容量≥2TB。</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配置≥2*1.92T SSD硬盘，≥12个硬盘位，整机可支持拓展≥16个3.5英寸/2.5英寸SAS/SATA/SSD硬盘位；</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RAID支持：配置1张独立RAID卡，缓存≥2G，支持RAID 0/1/5/6/10/50/60；</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GPU卡或NPU支持，可支持选配GPU或NPU卡，便于提高AI算法计算速度和准确性。</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配置≥2块四口1GE电口网卡、 ≥1块双口10GE光口网卡（含光模块）</w:t>
      </w:r>
      <w:r>
        <w:rPr>
          <w:rFonts w:hint="eastAsia" w:asciiTheme="minorEastAsia" w:hAnsiTheme="minorEastAsia" w:cstheme="minorEastAsia"/>
          <w:sz w:val="21"/>
          <w:szCs w:val="21"/>
          <w:highlight w:val="none"/>
          <w:lang w:val="en-US" w:eastAsia="zh-CN"/>
        </w:rPr>
        <w:t>;</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配置≥2个900W电源，支持1+1冗余;</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所投服务器通过3C、节能、中国环境标志产品认证</w:t>
      </w:r>
      <w:r>
        <w:rPr>
          <w:rFonts w:hint="eastAsia" w:asciiTheme="minorEastAsia" w:hAnsiTheme="minorEastAsia" w:cstheme="minorEastAsia"/>
          <w:sz w:val="21"/>
          <w:szCs w:val="21"/>
          <w:highlight w:val="none"/>
          <w:lang w:val="en-US" w:eastAsia="zh-CN"/>
        </w:rPr>
        <w:t>;</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所投产品通过MTBF的20万小时标准测试</w:t>
      </w:r>
      <w:r>
        <w:rPr>
          <w:rFonts w:hint="eastAsia" w:asciiTheme="minorEastAsia" w:hAnsiTheme="minorEastAsia" w:cstheme="minorEastAsia"/>
          <w:sz w:val="21"/>
          <w:szCs w:val="21"/>
          <w:highlight w:val="none"/>
          <w:lang w:val="en-US" w:eastAsia="zh-CN"/>
        </w:rPr>
        <w:t>;</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出厂配置正版操作系统：麒麟或欧拉或统信等国产操作系统的服务器版；配置正版数据库：OpenGauss或同等架构的数据库，服务器需</w:t>
      </w:r>
      <w:r>
        <w:rPr>
          <w:rFonts w:hint="eastAsia" w:asciiTheme="minorEastAsia" w:hAnsiTheme="minorEastAsia" w:cstheme="minorEastAsia"/>
          <w:sz w:val="21"/>
          <w:szCs w:val="21"/>
          <w:highlight w:val="none"/>
          <w:lang w:val="en-US" w:eastAsia="zh-CN"/>
        </w:rPr>
        <w:t>支持</w:t>
      </w:r>
      <w:r>
        <w:rPr>
          <w:rFonts w:hint="eastAsia" w:asciiTheme="minorEastAsia" w:hAnsiTheme="minorEastAsia" w:eastAsiaTheme="minorEastAsia" w:cstheme="minorEastAsia"/>
          <w:sz w:val="21"/>
          <w:szCs w:val="21"/>
          <w:highlight w:val="none"/>
          <w:lang w:val="en-US" w:eastAsia="zh-CN"/>
        </w:rPr>
        <w:t>运行此架构数据库；本项目需提供正版操作系统及数据库，保证使</w:t>
      </w:r>
      <w:r>
        <w:rPr>
          <w:rFonts w:hint="eastAsia" w:asciiTheme="minorEastAsia" w:hAnsiTheme="minorEastAsia" w:cstheme="minorEastAsia"/>
          <w:sz w:val="21"/>
          <w:szCs w:val="21"/>
          <w:highlight w:val="none"/>
          <w:lang w:val="en-US" w:eastAsia="zh-CN"/>
        </w:rPr>
        <w:t>用方不受版权问题侵扰，否则中标方承担由此而引起的一切法律责任和费用。</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支持备份功能模块，具备自主知识产权。主要功能：支持国产主流操作系统及数据库的在线数据保护，支持自动适应前端应用，并获取主机信息，快速实现在线数据备份，保证业务系统可靠性；</w:t>
      </w:r>
    </w:p>
    <w:p>
      <w:pPr>
        <w:numPr>
          <w:ilvl w:val="0"/>
          <w:numId w:val="5"/>
        </w:numPr>
        <w:ind w:left="425" w:leftChars="0" w:hanging="425" w:firstLineChars="0"/>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w:t>
      </w:r>
      <w:r>
        <w:rPr>
          <w:rFonts w:hint="eastAsia" w:asciiTheme="minorEastAsia" w:hAnsiTheme="minorEastAsia" w:cstheme="minorEastAsia"/>
          <w:sz w:val="21"/>
          <w:szCs w:val="21"/>
          <w:highlight w:val="none"/>
          <w:lang w:val="en-US" w:eastAsia="zh-CN"/>
        </w:rPr>
        <w:t>要求</w:t>
      </w:r>
      <w:r>
        <w:rPr>
          <w:rFonts w:hint="eastAsia" w:asciiTheme="minorEastAsia" w:hAnsiTheme="minorEastAsia" w:eastAsiaTheme="minorEastAsia" w:cstheme="minorEastAsia"/>
          <w:sz w:val="21"/>
          <w:szCs w:val="21"/>
          <w:highlight w:val="none"/>
          <w:lang w:val="en-US" w:eastAsia="zh-CN"/>
        </w:rPr>
        <w:t>：1）完成设备上架安装调试；2)按国家传染病监测预警前置软件考核任务要求完成初始化配置，并配合医院完成前置软件运行所需软硬件环境初始化对应的0S、Database、App、Port等环境配置；3）熟悉国家疾控局前置软件项目最新要求，配合医院完成院内电子病历厂商对接指导培训; 4）协助医院在完成国家疾控局前置软件原厂最新版本医院侧远程联通调试工作; 5）协助医院完成前置软件国家考核任务项目进度管理、配合上级实施单位完成医院侧前置软件申请、测试、转正、培训等流程; 5)协助医院</w:t>
      </w:r>
      <w:r>
        <w:rPr>
          <w:rFonts w:hint="eastAsia" w:asciiTheme="minorEastAsia" w:hAnsiTheme="minorEastAsia" w:cstheme="minorEastAsia"/>
          <w:sz w:val="21"/>
          <w:szCs w:val="21"/>
          <w:highlight w:val="none"/>
          <w:lang w:val="en-US" w:eastAsia="zh-CN"/>
        </w:rPr>
        <w:t>三年</w:t>
      </w:r>
      <w:r>
        <w:rPr>
          <w:rFonts w:hint="eastAsia" w:asciiTheme="minorEastAsia" w:hAnsiTheme="minorEastAsia" w:eastAsiaTheme="minorEastAsia" w:cstheme="minorEastAsia"/>
          <w:sz w:val="21"/>
          <w:szCs w:val="21"/>
          <w:highlight w:val="none"/>
          <w:lang w:val="en-US" w:eastAsia="zh-CN"/>
        </w:rPr>
        <w:t>考核周期</w:t>
      </w:r>
      <w:r>
        <w:rPr>
          <w:rFonts w:hint="eastAsia" w:asciiTheme="minorEastAsia" w:hAnsiTheme="minorEastAsia" w:cstheme="minorEastAsia"/>
          <w:sz w:val="21"/>
          <w:szCs w:val="21"/>
          <w:highlight w:val="none"/>
          <w:lang w:val="en-US" w:eastAsia="zh-CN"/>
        </w:rPr>
        <w:t>中</w:t>
      </w:r>
      <w:r>
        <w:rPr>
          <w:rFonts w:hint="eastAsia" w:asciiTheme="minorEastAsia" w:hAnsiTheme="minorEastAsia" w:eastAsiaTheme="minorEastAsia" w:cstheme="minorEastAsia"/>
          <w:sz w:val="21"/>
          <w:szCs w:val="21"/>
          <w:highlight w:val="none"/>
          <w:lang w:val="en-US" w:eastAsia="zh-CN"/>
        </w:rPr>
        <w:t>对国家传染病监测预警前置软件运行状态持续监控、持续版本升级、持续备份管理、问题及时</w:t>
      </w:r>
      <w:r>
        <w:rPr>
          <w:rFonts w:hint="eastAsia" w:asciiTheme="minorEastAsia" w:hAnsiTheme="minorEastAsia" w:cstheme="minorEastAsia"/>
          <w:sz w:val="21"/>
          <w:szCs w:val="21"/>
          <w:highlight w:val="none"/>
          <w:lang w:val="en-US" w:eastAsia="zh-CN"/>
        </w:rPr>
        <w:t>解答</w:t>
      </w:r>
      <w:r>
        <w:rPr>
          <w:rFonts w:hint="eastAsia" w:asciiTheme="minorEastAsia" w:hAnsiTheme="minorEastAsia" w:eastAsiaTheme="minorEastAsia" w:cstheme="minorEastAsia"/>
          <w:sz w:val="21"/>
          <w:szCs w:val="21"/>
          <w:highlight w:val="none"/>
          <w:lang w:val="en-US" w:eastAsia="zh-CN"/>
        </w:rPr>
        <w:t>处理。</w:t>
      </w:r>
    </w:p>
    <w:p>
      <w:pPr>
        <w:numPr>
          <w:ilvl w:val="0"/>
          <w:numId w:val="5"/>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三年原厂标准质保，三年应用软件升级，质保期内每年3次原厂工程师现场巡检，并出具检测报告。三年之中前置机操作系统、数据库、前置软件升级后的初始化安装及安装结果验证，相关问题解答；</w:t>
      </w:r>
    </w:p>
    <w:p>
      <w:pPr>
        <w:pStyle w:val="7"/>
        <w:numPr>
          <w:ilvl w:val="0"/>
          <w:numId w:val="0"/>
        </w:numPr>
        <w:ind w:leftChars="0" w:right="1470" w:rightChars="700"/>
        <w:rPr>
          <w:rFonts w:hint="eastAsia" w:asciiTheme="minorEastAsia" w:hAnsiTheme="minorEastAsia" w:eastAsiaTheme="minorEastAsia" w:cstheme="minorEastAsia"/>
          <w:sz w:val="21"/>
          <w:szCs w:val="21"/>
          <w:highlight w:val="none"/>
          <w:lang w:val="en-US" w:eastAsia="zh-CN"/>
        </w:rPr>
      </w:pPr>
    </w:p>
    <w:p>
      <w:pPr>
        <w:rPr>
          <w:rFonts w:hint="eastAsia" w:asciiTheme="minorEastAsia" w:hAnsiTheme="minorEastAsia" w:cstheme="minorEastAsia"/>
          <w:b/>
          <w:bCs/>
          <w:sz w:val="22"/>
          <w:szCs w:val="28"/>
          <w:highlight w:val="none"/>
          <w:lang w:val="en-US" w:eastAsia="zh-CN"/>
        </w:rPr>
      </w:pPr>
      <w:r>
        <w:rPr>
          <w:rFonts w:hint="eastAsia" w:asciiTheme="minorEastAsia" w:hAnsiTheme="minorEastAsia" w:cstheme="minorEastAsia"/>
          <w:b/>
          <w:bCs/>
          <w:sz w:val="22"/>
          <w:szCs w:val="28"/>
          <w:highlight w:val="none"/>
          <w:lang w:val="en-US" w:eastAsia="zh-CN"/>
        </w:rPr>
        <w:t>五、其他要求</w:t>
      </w:r>
    </w:p>
    <w:p>
      <w:pPr>
        <w:numPr>
          <w:ilvl w:val="0"/>
          <w:numId w:val="6"/>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提供实施安装所需要的光纤、模块、网线等线材及辅材，按照B类机房理线标准ISO/IEC 24764和我方理线要求进行理线和标签制作。</w:t>
      </w:r>
    </w:p>
    <w:p>
      <w:pPr>
        <w:numPr>
          <w:ilvl w:val="0"/>
          <w:numId w:val="6"/>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必须提供本地化上门安装，≥3年服务商本地化上门服务。≥3年原厂保修服务，365天全年无休；为保证设备的品质和服务，验收时需提供原厂家针对产品的三年原厂售后服务承诺函原件。在免费保修期内提供三年不少于一人的本地服务（要求人员提供7*24小时维修和响应服务，如出现系统和硬件故障，接到故障通知半小时内到达现场提供服务。）</w:t>
      </w:r>
    </w:p>
    <w:p>
      <w:pPr>
        <w:numPr>
          <w:ilvl w:val="0"/>
          <w:numId w:val="6"/>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安装部署及服务要求：中标方需提供设备及虚拟化平台的安装实施部署，包含计算网络架构调整优化、原有虚拟化平台的优化及配置，虚拟化平台的资源迁移；根据客户需求提供三年虚拟化平台配置优化调整服务。</w:t>
      </w:r>
    </w:p>
    <w:p>
      <w:pPr>
        <w:numPr>
          <w:ilvl w:val="0"/>
          <w:numId w:val="6"/>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报价文件中所承诺的货物性能参数、技术规格、功能必须与实际交付产品完全一致或高于采购要求，确认中标后，逐项测试核对产品要求参数规格及功能，如出现不满足要求或产品与报价产品不一致，按虚假应标处理，并追究法律责任。</w:t>
      </w:r>
    </w:p>
    <w:p>
      <w:pPr>
        <w:numPr>
          <w:ilvl w:val="0"/>
          <w:numId w:val="6"/>
        </w:numPr>
        <w:ind w:left="425" w:leftChars="0" w:hanging="425" w:firstLineChars="0"/>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以上项目为基本需求，如有未尽事宜可补充完善，要求报价文件具备完备方案以保证各设备满足本文中业务需求并正常高效运行。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2684A"/>
    <w:multiLevelType w:val="singleLevel"/>
    <w:tmpl w:val="E2F2684A"/>
    <w:lvl w:ilvl="0" w:tentative="0">
      <w:start w:val="1"/>
      <w:numFmt w:val="decimal"/>
      <w:lvlText w:val="%1."/>
      <w:lvlJc w:val="left"/>
      <w:pPr>
        <w:ind w:left="425" w:hanging="425"/>
      </w:pPr>
      <w:rPr>
        <w:rFonts w:hint="default"/>
      </w:rPr>
    </w:lvl>
  </w:abstractNum>
  <w:abstractNum w:abstractNumId="1">
    <w:nsid w:val="FA1569E7"/>
    <w:multiLevelType w:val="singleLevel"/>
    <w:tmpl w:val="FA1569E7"/>
    <w:lvl w:ilvl="0" w:tentative="0">
      <w:start w:val="1"/>
      <w:numFmt w:val="decimal"/>
      <w:lvlText w:val="%1."/>
      <w:lvlJc w:val="left"/>
      <w:pPr>
        <w:ind w:left="425" w:hanging="425"/>
      </w:pPr>
      <w:rPr>
        <w:rFonts w:hint="default"/>
      </w:rPr>
    </w:lvl>
  </w:abstractNum>
  <w:abstractNum w:abstractNumId="2">
    <w:nsid w:val="278FCADB"/>
    <w:multiLevelType w:val="singleLevel"/>
    <w:tmpl w:val="278FCADB"/>
    <w:lvl w:ilvl="0" w:tentative="0">
      <w:start w:val="1"/>
      <w:numFmt w:val="chineseCounting"/>
      <w:suff w:val="nothing"/>
      <w:lvlText w:val="%1、"/>
      <w:lvlJc w:val="left"/>
      <w:rPr>
        <w:rFonts w:hint="eastAsia"/>
      </w:rPr>
    </w:lvl>
  </w:abstractNum>
  <w:abstractNum w:abstractNumId="3">
    <w:nsid w:val="364CC635"/>
    <w:multiLevelType w:val="singleLevel"/>
    <w:tmpl w:val="364CC635"/>
    <w:lvl w:ilvl="0" w:tentative="0">
      <w:start w:val="1"/>
      <w:numFmt w:val="decimal"/>
      <w:lvlText w:val="%1."/>
      <w:lvlJc w:val="left"/>
      <w:pPr>
        <w:ind w:left="425" w:hanging="425"/>
      </w:pPr>
      <w:rPr>
        <w:rFonts w:hint="default"/>
      </w:rPr>
    </w:lvl>
  </w:abstractNum>
  <w:abstractNum w:abstractNumId="4">
    <w:nsid w:val="5254596E"/>
    <w:multiLevelType w:val="singleLevel"/>
    <w:tmpl w:val="5254596E"/>
    <w:lvl w:ilvl="0" w:tentative="0">
      <w:start w:val="1"/>
      <w:numFmt w:val="decimal"/>
      <w:lvlText w:val="%1."/>
      <w:lvlJc w:val="left"/>
      <w:pPr>
        <w:ind w:left="425" w:hanging="425"/>
      </w:pPr>
      <w:rPr>
        <w:rFonts w:hint="default"/>
      </w:rPr>
    </w:lvl>
  </w:abstractNum>
  <w:abstractNum w:abstractNumId="5">
    <w:nsid w:val="6328DE7C"/>
    <w:multiLevelType w:val="singleLevel"/>
    <w:tmpl w:val="6328DE7C"/>
    <w:lvl w:ilvl="0" w:tentative="0">
      <w:start w:val="1"/>
      <w:numFmt w:val="decimal"/>
      <w:lvlText w:val="%1."/>
      <w:lvlJc w:val="left"/>
      <w:pPr>
        <w:ind w:left="425" w:hanging="425"/>
      </w:pPr>
      <w:rPr>
        <w:rFonts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ZGU5MzFmMWM2ZmEyYmVlYjhkODAzYTJjYzY3YjcifQ=="/>
  </w:docVars>
  <w:rsids>
    <w:rsidRoot w:val="727E65BB"/>
    <w:rsid w:val="01853E11"/>
    <w:rsid w:val="01E2356D"/>
    <w:rsid w:val="02B56978"/>
    <w:rsid w:val="05880374"/>
    <w:rsid w:val="08DC35E9"/>
    <w:rsid w:val="09FE084D"/>
    <w:rsid w:val="0BFE313E"/>
    <w:rsid w:val="0FBA1E67"/>
    <w:rsid w:val="10D60BC7"/>
    <w:rsid w:val="1218482D"/>
    <w:rsid w:val="12AE793F"/>
    <w:rsid w:val="15E4647F"/>
    <w:rsid w:val="18E53E06"/>
    <w:rsid w:val="1A006E88"/>
    <w:rsid w:val="1BEC2FB3"/>
    <w:rsid w:val="20032679"/>
    <w:rsid w:val="21EC2AEC"/>
    <w:rsid w:val="227579AC"/>
    <w:rsid w:val="22974ED0"/>
    <w:rsid w:val="239432E9"/>
    <w:rsid w:val="24A72BFA"/>
    <w:rsid w:val="27C44CB6"/>
    <w:rsid w:val="2A6D7870"/>
    <w:rsid w:val="2AA35184"/>
    <w:rsid w:val="2B675641"/>
    <w:rsid w:val="302900FD"/>
    <w:rsid w:val="318627EB"/>
    <w:rsid w:val="31994D50"/>
    <w:rsid w:val="35C92A24"/>
    <w:rsid w:val="367A6DA2"/>
    <w:rsid w:val="3A05453B"/>
    <w:rsid w:val="40DD43EA"/>
    <w:rsid w:val="4269322C"/>
    <w:rsid w:val="44E04F26"/>
    <w:rsid w:val="45195625"/>
    <w:rsid w:val="48302D3D"/>
    <w:rsid w:val="48621D83"/>
    <w:rsid w:val="49813002"/>
    <w:rsid w:val="4D616D14"/>
    <w:rsid w:val="52E62C9D"/>
    <w:rsid w:val="57771A86"/>
    <w:rsid w:val="589C308F"/>
    <w:rsid w:val="59DA38E0"/>
    <w:rsid w:val="5A713592"/>
    <w:rsid w:val="5AC13672"/>
    <w:rsid w:val="5D4D6706"/>
    <w:rsid w:val="5E571652"/>
    <w:rsid w:val="5EF84BF2"/>
    <w:rsid w:val="61697BAC"/>
    <w:rsid w:val="618935C6"/>
    <w:rsid w:val="621F2A50"/>
    <w:rsid w:val="622905AB"/>
    <w:rsid w:val="625918C4"/>
    <w:rsid w:val="65713CE8"/>
    <w:rsid w:val="691B1DAE"/>
    <w:rsid w:val="6CE22158"/>
    <w:rsid w:val="6D64376B"/>
    <w:rsid w:val="725571AE"/>
    <w:rsid w:val="727E65BB"/>
    <w:rsid w:val="79601864"/>
    <w:rsid w:val="7F51405C"/>
    <w:rsid w:val="7FE12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420" w:leftChars="200" w:firstLine="420" w:firstLineChars="200"/>
    </w:pPr>
  </w:style>
  <w:style w:type="paragraph" w:styleId="3">
    <w:name w:val="Body Text Indent"/>
    <w:basedOn w:val="1"/>
    <w:next w:val="4"/>
    <w:qFormat/>
    <w:uiPriority w:val="0"/>
    <w:pPr>
      <w:ind w:left="359" w:leftChars="171" w:firstLine="179" w:firstLineChars="85"/>
    </w:pPr>
    <w:rPr>
      <w:rFonts w:ascii="宋体" w:hAnsi="宋体"/>
      <w:b/>
    </w:rPr>
  </w:style>
  <w:style w:type="paragraph" w:styleId="4">
    <w:name w:val="envelope return"/>
    <w:basedOn w:val="1"/>
    <w:qFormat/>
    <w:uiPriority w:val="0"/>
    <w:pPr>
      <w:snapToGrid w:val="0"/>
    </w:pPr>
    <w:rPr>
      <w:rFonts w:ascii="Arial" w:hAnsi="Arial"/>
    </w:rPr>
  </w:style>
  <w:style w:type="paragraph" w:styleId="5">
    <w:name w:val="Body Text"/>
    <w:basedOn w:val="1"/>
    <w:next w:val="1"/>
    <w:unhideWhenUsed/>
    <w:qFormat/>
    <w:uiPriority w:val="99"/>
    <w:pPr>
      <w:spacing w:after="120"/>
    </w:pPr>
  </w:style>
  <w:style w:type="paragraph" w:styleId="6">
    <w:name w:val="Normal Indent"/>
    <w:basedOn w:val="1"/>
    <w:qFormat/>
    <w:uiPriority w:val="0"/>
    <w:pPr>
      <w:ind w:firstLine="420"/>
    </w:pPr>
  </w:style>
  <w:style w:type="paragraph" w:styleId="7">
    <w:name w:val="Block Text"/>
    <w:basedOn w:val="1"/>
    <w:unhideWhenUsed/>
    <w:qFormat/>
    <w:uiPriority w:val="99"/>
    <w:pPr>
      <w:spacing w:after="120"/>
      <w:ind w:left="1440" w:leftChars="700" w:right="1440" w:rightChars="7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2620</Words>
  <Characters>3034</Characters>
  <Lines>1</Lines>
  <Paragraphs>1</Paragraphs>
  <TotalTime>1</TotalTime>
  <ScaleCrop>false</ScaleCrop>
  <LinksUpToDate>false</LinksUpToDate>
  <CharactersWithSpaces>3069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2024-04-26T05:01:00Z</dcterms:created>
  <dc:creator>a1</dc:creator>
  <cp:lastModifiedBy>zbb</cp:lastModifiedBy>
  <dcterms:modified xsi:type="dcterms:W3CDTF">2024-05-28T00:37:03Z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4D9F6AFF0E444A72A5C1942BB05441A5_11</vt:lpwstr>
  </property>
</Properties>
</file>