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outlineLvl w:val="0"/>
        <w:rPr>
          <w:rFonts w:hint="default" w:ascii="宋体" w:hAnsi="宋体" w:eastAsia="宋体"/>
          <w:b/>
          <w:sz w:val="44"/>
          <w:szCs w:val="44"/>
          <w:highlight w:val="none"/>
          <w:lang w:val="en-US" w:eastAsia="zh-CN"/>
        </w:rPr>
      </w:pPr>
      <w:r>
        <w:rPr>
          <w:rFonts w:hint="eastAsia" w:ascii="宋体" w:hAnsi="宋体"/>
          <w:b/>
          <w:sz w:val="44"/>
          <w:szCs w:val="44"/>
          <w:highlight w:val="none"/>
        </w:rPr>
        <w:t>南溪山医院心电系统维保服务</w:t>
      </w:r>
      <w:r>
        <w:rPr>
          <w:rFonts w:hint="eastAsia" w:ascii="宋体" w:hAnsi="宋体"/>
          <w:b/>
          <w:sz w:val="44"/>
          <w:szCs w:val="44"/>
          <w:highlight w:val="none"/>
          <w:lang w:val="en-US" w:eastAsia="zh-CN"/>
        </w:rPr>
        <w:t>采购需求</w:t>
      </w:r>
    </w:p>
    <w:p>
      <w:pPr>
        <w:adjustRightInd w:val="0"/>
        <w:snapToGrid w:val="0"/>
        <w:spacing w:line="500" w:lineRule="exact"/>
        <w:jc w:val="left"/>
        <w:outlineLvl w:val="0"/>
        <w:rPr>
          <w:rFonts w:ascii="宋体" w:hAnsi="宋体"/>
          <w:b/>
          <w:sz w:val="24"/>
          <w:szCs w:val="24"/>
          <w:highlight w:val="none"/>
        </w:rPr>
      </w:pPr>
      <w:r>
        <w:rPr>
          <w:rFonts w:hint="eastAsia" w:ascii="宋体" w:hAnsi="宋体"/>
          <w:b/>
          <w:sz w:val="24"/>
          <w:szCs w:val="24"/>
          <w:highlight w:val="none"/>
        </w:rPr>
        <w:t>一、</w:t>
      </w:r>
      <w:r>
        <w:rPr>
          <w:rFonts w:hint="eastAsia" w:ascii="宋体" w:hAnsi="宋体"/>
          <w:b/>
          <w:bCs/>
          <w:sz w:val="24"/>
          <w:szCs w:val="24"/>
          <w:highlight w:val="none"/>
        </w:rPr>
        <w:t>项目内容</w:t>
      </w:r>
    </w:p>
    <w:p>
      <w:pPr>
        <w:adjustRightInd w:val="0"/>
        <w:snapToGrid w:val="0"/>
        <w:spacing w:line="500" w:lineRule="exact"/>
        <w:jc w:val="left"/>
        <w:rPr>
          <w:rFonts w:ascii="宋体" w:hAnsi="宋体"/>
          <w:b/>
          <w:bCs/>
          <w:sz w:val="24"/>
          <w:szCs w:val="24"/>
          <w:highlight w:val="none"/>
        </w:rPr>
      </w:pPr>
      <w:r>
        <w:rPr>
          <w:rFonts w:hint="eastAsia" w:ascii="宋体" w:hAnsi="宋体"/>
          <w:b/>
          <w:bCs/>
          <w:sz w:val="24"/>
          <w:szCs w:val="24"/>
          <w:highlight w:val="none"/>
        </w:rPr>
        <w:t>1、服务范围</w:t>
      </w:r>
    </w:p>
    <w:p>
      <w:pPr>
        <w:adjustRightInd w:val="0"/>
        <w:snapToGrid w:val="0"/>
        <w:spacing w:line="5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本次维保服务项目的服务范围为</w:t>
      </w:r>
      <w:r>
        <w:rPr>
          <w:rFonts w:hint="eastAsia" w:ascii="宋体" w:hAnsi="宋体"/>
          <w:bCs/>
          <w:sz w:val="24"/>
          <w:szCs w:val="24"/>
          <w:highlight w:val="none"/>
        </w:rPr>
        <w:t>南溪山医院</w:t>
      </w:r>
      <w:r>
        <w:rPr>
          <w:rFonts w:hint="eastAsia" w:ascii="宋体" w:hAnsi="宋体"/>
          <w:sz w:val="24"/>
          <w:szCs w:val="24"/>
          <w:highlight w:val="none"/>
        </w:rPr>
        <w:t>心电系统</w:t>
      </w:r>
      <w:r>
        <w:rPr>
          <w:rFonts w:hint="eastAsia" w:ascii="宋体" w:hAnsi="宋体"/>
          <w:sz w:val="24"/>
          <w:szCs w:val="24"/>
          <w:highlight w:val="none"/>
          <w:lang w:eastAsia="zh-CN"/>
        </w:rPr>
        <w:t>及</w:t>
      </w:r>
      <w:r>
        <w:rPr>
          <w:rFonts w:hint="eastAsia"/>
          <w:highlight w:val="none"/>
          <w:lang w:val="en-US" w:eastAsia="zh-CN"/>
        </w:rPr>
        <w:t>上线以来至本合同生效所有同</w:t>
      </w:r>
      <w:r>
        <w:rPr>
          <w:rFonts w:hint="eastAsia" w:ascii="宋体" w:hAnsi="宋体"/>
          <w:sz w:val="24"/>
          <w:szCs w:val="24"/>
          <w:highlight w:val="none"/>
          <w:lang w:val="en-US" w:eastAsia="zh-CN"/>
        </w:rPr>
        <w:t>品牌</w:t>
      </w:r>
      <w:r>
        <w:rPr>
          <w:rFonts w:hint="eastAsia" w:ascii="宋体" w:hAnsi="宋体"/>
          <w:sz w:val="24"/>
          <w:szCs w:val="24"/>
          <w:highlight w:val="none"/>
        </w:rPr>
        <w:t>心电系统</w:t>
      </w:r>
      <w:r>
        <w:rPr>
          <w:rFonts w:hint="eastAsia" w:ascii="宋体" w:hAnsi="宋体"/>
          <w:sz w:val="24"/>
          <w:szCs w:val="24"/>
          <w:highlight w:val="none"/>
          <w:lang w:eastAsia="zh-CN"/>
        </w:rPr>
        <w:t>相关</w:t>
      </w:r>
      <w:r>
        <w:rPr>
          <w:rFonts w:hint="eastAsia" w:ascii="宋体" w:hAnsi="宋体"/>
          <w:sz w:val="24"/>
          <w:szCs w:val="24"/>
          <w:highlight w:val="none"/>
          <w:lang w:val="en-US" w:eastAsia="zh-CN"/>
        </w:rPr>
        <w:t>功能</w:t>
      </w:r>
      <w:r>
        <w:rPr>
          <w:rFonts w:hint="eastAsia"/>
          <w:highlight w:val="none"/>
          <w:lang w:val="en-US" w:eastAsia="zh-CN"/>
        </w:rPr>
        <w:t>模块及接口</w:t>
      </w:r>
      <w:r>
        <w:rPr>
          <w:rFonts w:hint="eastAsia" w:ascii="宋体" w:hAnsi="宋体"/>
          <w:sz w:val="24"/>
          <w:szCs w:val="24"/>
          <w:highlight w:val="none"/>
        </w:rPr>
        <w:t>，包括系统各</w:t>
      </w:r>
      <w:r>
        <w:rPr>
          <w:rFonts w:ascii="宋体" w:hAnsi="宋体"/>
          <w:sz w:val="24"/>
          <w:szCs w:val="24"/>
          <w:highlight w:val="none"/>
        </w:rPr>
        <w:t>模块及</w:t>
      </w:r>
      <w:r>
        <w:rPr>
          <w:rFonts w:hint="eastAsia" w:ascii="宋体" w:hAnsi="宋体"/>
          <w:sz w:val="24"/>
          <w:szCs w:val="24"/>
          <w:highlight w:val="none"/>
        </w:rPr>
        <w:t>相关接口的漏洞修复、数据调整、BUG处理等</w:t>
      </w:r>
      <w:r>
        <w:rPr>
          <w:rFonts w:hint="eastAsia" w:ascii="宋体" w:hAnsi="宋体" w:eastAsia="宋体" w:cs="Times New Roman"/>
          <w:sz w:val="24"/>
          <w:szCs w:val="24"/>
          <w:highlight w:val="none"/>
        </w:rPr>
        <w:t>工作。</w:t>
      </w:r>
      <w:r>
        <w:rPr>
          <w:rFonts w:hint="eastAsia" w:ascii="宋体" w:hAnsi="宋体" w:eastAsia="宋体" w:cs="Times New Roman"/>
          <w:b/>
          <w:bCs/>
          <w:sz w:val="24"/>
          <w:szCs w:val="24"/>
          <w:highlight w:val="none"/>
        </w:rPr>
        <w:t>服务时间</w:t>
      </w:r>
      <w:r>
        <w:rPr>
          <w:rFonts w:hint="eastAsia" w:ascii="宋体" w:hAnsi="宋体" w:eastAsia="宋体" w:cs="Times New Roman"/>
          <w:b/>
          <w:bCs/>
          <w:sz w:val="24"/>
          <w:szCs w:val="24"/>
          <w:highlight w:val="none"/>
          <w:lang w:val="en-US" w:eastAsia="zh-CN"/>
        </w:rPr>
        <w:t>：</w:t>
      </w:r>
      <w:r>
        <w:rPr>
          <w:rFonts w:hint="eastAsia" w:ascii="宋体" w:hAnsi="宋体" w:eastAsia="宋体" w:cs="Times New Roman"/>
          <w:b/>
          <w:bCs/>
          <w:sz w:val="24"/>
          <w:szCs w:val="24"/>
          <w:highlight w:val="none"/>
        </w:rPr>
        <w:t>自签订合同起，</w:t>
      </w:r>
      <w:r>
        <w:rPr>
          <w:rFonts w:hint="eastAsia" w:ascii="宋体" w:hAnsi="宋体" w:eastAsia="宋体" w:cs="Times New Roman"/>
          <w:b/>
          <w:bCs/>
          <w:sz w:val="24"/>
          <w:szCs w:val="24"/>
          <w:highlight w:val="none"/>
          <w:lang w:eastAsia="zh-CN"/>
        </w:rPr>
        <w:t>期限</w:t>
      </w:r>
      <w:r>
        <w:rPr>
          <w:rFonts w:hint="eastAsia" w:ascii="宋体" w:hAnsi="宋体" w:eastAsia="宋体" w:cs="Times New Roman"/>
          <w:b/>
          <w:bCs/>
          <w:sz w:val="24"/>
          <w:szCs w:val="24"/>
          <w:highlight w:val="none"/>
        </w:rPr>
        <w:t>1年。</w:t>
      </w:r>
      <w:r>
        <w:rPr>
          <w:rFonts w:hint="eastAsia" w:ascii="宋体" w:hAnsi="宋体" w:eastAsia="宋体" w:cs="Times New Roman"/>
          <w:sz w:val="24"/>
          <w:szCs w:val="24"/>
          <w:highlight w:val="none"/>
        </w:rPr>
        <w:t>具</w:t>
      </w:r>
      <w:r>
        <w:rPr>
          <w:rFonts w:hint="eastAsia" w:ascii="宋体" w:hAnsi="宋体"/>
          <w:sz w:val="24"/>
          <w:szCs w:val="24"/>
          <w:highlight w:val="none"/>
        </w:rPr>
        <w:t>体模块清单如下：</w:t>
      </w:r>
    </w:p>
    <w:p>
      <w:pPr>
        <w:adjustRightInd w:val="0"/>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 xml:space="preserve">  </w:t>
      </w:r>
    </w:p>
    <w:tbl>
      <w:tblPr>
        <w:tblStyle w:val="6"/>
        <w:tblW w:w="86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617"/>
        <w:gridCol w:w="4521"/>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b/>
                <w:sz w:val="24"/>
                <w:szCs w:val="24"/>
                <w:highlight w:val="none"/>
              </w:rPr>
            </w:pPr>
            <w:r>
              <w:rPr>
                <w:rFonts w:hint="eastAsia" w:ascii="宋体" w:hAnsi="宋体"/>
                <w:b/>
                <w:sz w:val="24"/>
                <w:szCs w:val="24"/>
                <w:highlight w:val="none"/>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b/>
                <w:sz w:val="24"/>
                <w:szCs w:val="24"/>
                <w:highlight w:val="none"/>
              </w:rPr>
            </w:pPr>
            <w:r>
              <w:rPr>
                <w:rFonts w:hint="eastAsia" w:ascii="宋体" w:hAnsi="宋体"/>
                <w:b/>
                <w:sz w:val="24"/>
                <w:szCs w:val="24"/>
                <w:highlight w:val="none"/>
              </w:rPr>
              <w:t>系统大类</w:t>
            </w: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2" w:firstLineChars="200"/>
              <w:jc w:val="center"/>
              <w:rPr>
                <w:rFonts w:ascii="宋体" w:hAnsi="宋体"/>
                <w:b/>
                <w:sz w:val="24"/>
                <w:szCs w:val="24"/>
                <w:highlight w:val="none"/>
              </w:rPr>
            </w:pPr>
            <w:r>
              <w:rPr>
                <w:rFonts w:hint="eastAsia" w:ascii="宋体" w:hAnsi="宋体"/>
                <w:b/>
                <w:sz w:val="24"/>
                <w:szCs w:val="24"/>
                <w:highlight w:val="none"/>
              </w:rPr>
              <w:t>系统名称</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b/>
                <w:sz w:val="24"/>
                <w:szCs w:val="24"/>
                <w:highlight w:val="none"/>
              </w:rPr>
            </w:pPr>
            <w:r>
              <w:rPr>
                <w:rFonts w:hint="eastAsia" w:ascii="宋体" w:hAnsi="宋体"/>
                <w:b/>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1</w:t>
            </w:r>
          </w:p>
        </w:tc>
        <w:tc>
          <w:tcPr>
            <w:tcW w:w="1617" w:type="dxa"/>
            <w:vMerge w:val="restart"/>
            <w:tcBorders>
              <w:top w:val="nil"/>
              <w:left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bCs/>
                <w:sz w:val="24"/>
                <w:szCs w:val="24"/>
                <w:highlight w:val="none"/>
              </w:rPr>
              <w:t xml:space="preserve">南溪山医院心电系统 </w:t>
            </w: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心电网络平台服务器端软件</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2</w:t>
            </w:r>
          </w:p>
        </w:tc>
        <w:tc>
          <w:tcPr>
            <w:tcW w:w="1617" w:type="dxa"/>
            <w:vMerge w:val="continue"/>
            <w:tcBorders>
              <w:left w:val="single" w:color="auto" w:sz="4" w:space="0"/>
              <w:right w:val="single" w:color="auto" w:sz="4" w:space="0"/>
            </w:tcBorders>
            <w:vAlign w:val="center"/>
          </w:tcPr>
          <w:p>
            <w:pPr>
              <w:spacing w:line="500" w:lineRule="exact"/>
              <w:jc w:val="center"/>
              <w:rPr>
                <w:rFonts w:hint="eastAsia" w:ascii="宋体" w:hAnsi="宋体"/>
                <w:bCs/>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心电临床</w:t>
            </w:r>
            <w:r>
              <w:rPr>
                <w:rFonts w:hint="eastAsia" w:ascii="宋体" w:hAnsi="宋体"/>
                <w:sz w:val="24"/>
                <w:szCs w:val="24"/>
                <w:highlight w:val="none"/>
                <w:lang w:val="en-US" w:eastAsia="zh-CN"/>
              </w:rPr>
              <w:t>WEB</w:t>
            </w:r>
            <w:r>
              <w:rPr>
                <w:rFonts w:hint="eastAsia" w:ascii="宋体" w:hAnsi="宋体"/>
                <w:sz w:val="24"/>
                <w:szCs w:val="24"/>
                <w:highlight w:val="none"/>
              </w:rPr>
              <w:t>浏览软件</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1617" w:type="dxa"/>
            <w:vMerge w:val="continue"/>
            <w:tcBorders>
              <w:left w:val="single" w:color="auto" w:sz="4" w:space="0"/>
              <w:right w:val="single" w:color="auto" w:sz="4" w:space="0"/>
            </w:tcBorders>
            <w:vAlign w:val="center"/>
          </w:tcPr>
          <w:p>
            <w:pPr>
              <w:spacing w:line="500" w:lineRule="exact"/>
              <w:jc w:val="center"/>
              <w:rPr>
                <w:rFonts w:hint="eastAsia" w:ascii="宋体" w:hAnsi="宋体"/>
                <w:bCs/>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常规检查流程模块</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4</w:t>
            </w:r>
          </w:p>
        </w:tc>
        <w:tc>
          <w:tcPr>
            <w:tcW w:w="1617"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心电诊断软件工作站</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1617"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远程心电诊断模块</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1617"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排队叫号系统</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7</w:t>
            </w:r>
          </w:p>
        </w:tc>
        <w:tc>
          <w:tcPr>
            <w:tcW w:w="1617"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预约登记软件系统</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8</w:t>
            </w:r>
          </w:p>
        </w:tc>
        <w:tc>
          <w:tcPr>
            <w:tcW w:w="1617"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医院信息系统接口</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9</w:t>
            </w:r>
          </w:p>
        </w:tc>
        <w:tc>
          <w:tcPr>
            <w:tcW w:w="1617"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静息心电及设备接口</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1617" w:type="dxa"/>
            <w:vMerge w:val="continue"/>
            <w:tcBorders>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sz w:val="24"/>
                <w:szCs w:val="24"/>
                <w:highlight w:val="none"/>
              </w:rPr>
            </w:pPr>
          </w:p>
        </w:tc>
        <w:tc>
          <w:tcPr>
            <w:tcW w:w="45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szCs w:val="24"/>
                <w:highlight w:val="none"/>
              </w:rPr>
            </w:pPr>
            <w:r>
              <w:rPr>
                <w:rFonts w:hint="eastAsia" w:ascii="宋体" w:hAnsi="宋体"/>
                <w:sz w:val="24"/>
                <w:szCs w:val="24"/>
                <w:highlight w:val="none"/>
              </w:rPr>
              <w:t>科研教学模块</w:t>
            </w:r>
          </w:p>
        </w:tc>
        <w:tc>
          <w:tcPr>
            <w:tcW w:w="14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1个</w:t>
            </w:r>
          </w:p>
        </w:tc>
      </w:tr>
    </w:tbl>
    <w:p>
      <w:pPr>
        <w:adjustRightInd w:val="0"/>
        <w:snapToGrid w:val="0"/>
        <w:spacing w:line="500" w:lineRule="exact"/>
        <w:jc w:val="left"/>
        <w:rPr>
          <w:rFonts w:ascii="宋体" w:hAnsi="宋体"/>
          <w:b/>
          <w:bCs/>
          <w:sz w:val="24"/>
          <w:szCs w:val="24"/>
          <w:highlight w:val="none"/>
        </w:rPr>
      </w:pPr>
      <w:r>
        <w:rPr>
          <w:rFonts w:hint="eastAsia" w:ascii="宋体" w:hAnsi="宋体"/>
          <w:b/>
          <w:bCs/>
          <w:sz w:val="24"/>
          <w:szCs w:val="24"/>
          <w:highlight w:val="none"/>
        </w:rPr>
        <w:t xml:space="preserve"> </w:t>
      </w:r>
    </w:p>
    <w:p>
      <w:pPr>
        <w:adjustRightInd w:val="0"/>
        <w:snapToGrid w:val="0"/>
        <w:spacing w:line="500" w:lineRule="exact"/>
        <w:jc w:val="left"/>
        <w:rPr>
          <w:rFonts w:ascii="宋体" w:hAnsi="宋体"/>
          <w:sz w:val="24"/>
          <w:szCs w:val="24"/>
          <w:highlight w:val="none"/>
        </w:rPr>
      </w:pPr>
      <w:r>
        <w:rPr>
          <w:rFonts w:hint="eastAsia" w:ascii="宋体" w:hAnsi="宋体"/>
          <w:b/>
          <w:bCs/>
          <w:sz w:val="24"/>
          <w:szCs w:val="24"/>
          <w:highlight w:val="none"/>
        </w:rPr>
        <w:t>2、服务要求</w:t>
      </w:r>
    </w:p>
    <w:p>
      <w:pPr>
        <w:pStyle w:val="3"/>
        <w:spacing w:line="360" w:lineRule="auto"/>
        <w:ind w:left="255"/>
        <w:rPr>
          <w:rFonts w:ascii="宋体" w:hAnsi="宋体"/>
          <w:b/>
          <w:bCs/>
          <w:kern w:val="2"/>
          <w:sz w:val="24"/>
          <w:szCs w:val="24"/>
          <w:highlight w:val="none"/>
        </w:rPr>
      </w:pPr>
      <w:r>
        <w:rPr>
          <w:rFonts w:hint="eastAsia" w:ascii="宋体" w:hAnsi="宋体"/>
          <w:b/>
          <w:bCs/>
          <w:highlight w:val="none"/>
        </w:rPr>
        <w:t>日常维护：</w:t>
      </w:r>
    </w:p>
    <w:p>
      <w:pPr>
        <w:pStyle w:val="3"/>
        <w:spacing w:line="360" w:lineRule="auto"/>
        <w:ind w:left="255"/>
        <w:rPr>
          <w:rFonts w:ascii="宋体" w:hAnsi="宋体"/>
          <w:kern w:val="2"/>
          <w:sz w:val="24"/>
          <w:szCs w:val="24"/>
          <w:highlight w:val="none"/>
        </w:rPr>
      </w:pPr>
      <w:r>
        <w:rPr>
          <w:rFonts w:hint="eastAsia" w:ascii="宋体" w:hAnsi="宋体"/>
          <w:kern w:val="2"/>
          <w:sz w:val="24"/>
          <w:szCs w:val="24"/>
          <w:highlight w:val="none"/>
        </w:rPr>
        <w:t>（1）稳定运行保障：供应商保证心电系统系</w:t>
      </w:r>
      <w:r>
        <w:rPr>
          <w:rFonts w:ascii="宋体" w:hAnsi="宋体"/>
          <w:kern w:val="2"/>
          <w:sz w:val="24"/>
          <w:szCs w:val="24"/>
          <w:highlight w:val="none"/>
        </w:rPr>
        <w:t>统</w:t>
      </w:r>
      <w:r>
        <w:rPr>
          <w:rFonts w:hint="eastAsia" w:ascii="宋体" w:hAnsi="宋体"/>
          <w:kern w:val="2"/>
          <w:sz w:val="24"/>
          <w:szCs w:val="24"/>
          <w:highlight w:val="none"/>
        </w:rPr>
        <w:t>各软件模块和接口功能的完整及正确性，能承受不断增加的业务和数据压力，保证系统运行的高效、稳定。一旦发生模块或接口运行故障导致相应业务处理或管理工作无法进行，应尽快排除故障。</w:t>
      </w:r>
    </w:p>
    <w:p>
      <w:pPr>
        <w:pStyle w:val="3"/>
        <w:spacing w:line="360" w:lineRule="auto"/>
        <w:ind w:left="255"/>
        <w:rPr>
          <w:rFonts w:ascii="宋体" w:hAnsi="宋体"/>
          <w:kern w:val="2"/>
          <w:sz w:val="24"/>
          <w:szCs w:val="24"/>
          <w:highlight w:val="none"/>
        </w:rPr>
      </w:pPr>
      <w:r>
        <w:rPr>
          <w:rFonts w:hint="eastAsia" w:ascii="宋体" w:hAnsi="宋体"/>
          <w:kern w:val="2"/>
          <w:sz w:val="24"/>
          <w:szCs w:val="24"/>
          <w:highlight w:val="none"/>
        </w:rPr>
        <w:t>（2）程序错误修改：供应商保证心电系统各软件模块和接口在使用过程中一旦发现有错误（程序bug），尽快改正程序错误。</w:t>
      </w:r>
    </w:p>
    <w:p>
      <w:pPr>
        <w:pStyle w:val="3"/>
        <w:spacing w:line="360" w:lineRule="auto"/>
        <w:ind w:left="255"/>
        <w:rPr>
          <w:rFonts w:ascii="宋体" w:hAnsi="宋体"/>
          <w:kern w:val="2"/>
          <w:sz w:val="24"/>
          <w:szCs w:val="24"/>
          <w:highlight w:val="none"/>
        </w:rPr>
      </w:pPr>
      <w:r>
        <w:rPr>
          <w:rFonts w:hint="eastAsia" w:ascii="宋体" w:hAnsi="宋体"/>
          <w:kern w:val="2"/>
          <w:sz w:val="24"/>
          <w:szCs w:val="24"/>
          <w:highlight w:val="none"/>
        </w:rPr>
        <w:t>（3）系统数据修复：供应商保证心电系统各软件模块和接口使用过程中，因用户误操作等原因导致数据错误，尽快查明原因和修复数据。</w:t>
      </w:r>
    </w:p>
    <w:p>
      <w:pPr>
        <w:pStyle w:val="3"/>
        <w:spacing w:line="360" w:lineRule="auto"/>
        <w:ind w:left="255"/>
        <w:rPr>
          <w:rFonts w:ascii="宋体" w:hAnsi="宋体"/>
          <w:kern w:val="2"/>
          <w:sz w:val="24"/>
          <w:szCs w:val="24"/>
          <w:highlight w:val="none"/>
        </w:rPr>
      </w:pPr>
      <w:r>
        <w:rPr>
          <w:rFonts w:hint="eastAsia" w:ascii="宋体" w:hAnsi="宋体"/>
          <w:kern w:val="2"/>
          <w:sz w:val="24"/>
          <w:szCs w:val="24"/>
          <w:highlight w:val="none"/>
        </w:rPr>
        <w:t>（4）统计报表数据解释：针对报表数据与实际不符或与其他报表不对应的情况，供应商负责及时查出原因并向采购人解释和修正统计报表数据。</w:t>
      </w:r>
    </w:p>
    <w:p>
      <w:pPr>
        <w:pStyle w:val="3"/>
        <w:spacing w:line="360" w:lineRule="auto"/>
        <w:ind w:left="255"/>
        <w:rPr>
          <w:rFonts w:hint="eastAsia" w:ascii="宋体" w:hAnsi="宋体" w:eastAsia="宋体"/>
          <w:b/>
          <w:bCs/>
          <w:kern w:val="2"/>
          <w:sz w:val="24"/>
          <w:szCs w:val="24"/>
          <w:highlight w:val="none"/>
          <w:lang w:eastAsia="zh-CN"/>
        </w:rPr>
      </w:pPr>
      <w:r>
        <w:rPr>
          <w:rFonts w:hint="eastAsia" w:ascii="宋体" w:hAnsi="宋体"/>
          <w:b/>
          <w:bCs/>
          <w:kern w:val="2"/>
          <w:sz w:val="24"/>
          <w:szCs w:val="24"/>
          <w:highlight w:val="none"/>
        </w:rPr>
        <w:t>系统软件平台（OS及DBMS）维护服务</w:t>
      </w:r>
      <w:r>
        <w:rPr>
          <w:rFonts w:hint="eastAsia" w:ascii="宋体" w:hAnsi="宋体"/>
          <w:b/>
          <w:bCs/>
          <w:kern w:val="2"/>
          <w:sz w:val="24"/>
          <w:szCs w:val="24"/>
          <w:highlight w:val="none"/>
          <w:lang w:eastAsia="zh-CN"/>
        </w:rPr>
        <w:t>：</w:t>
      </w:r>
    </w:p>
    <w:p>
      <w:pPr>
        <w:pStyle w:val="3"/>
        <w:spacing w:line="360" w:lineRule="auto"/>
        <w:ind w:left="255"/>
        <w:rPr>
          <w:rFonts w:ascii="宋体" w:hAnsi="宋体"/>
          <w:kern w:val="2"/>
          <w:sz w:val="24"/>
          <w:szCs w:val="24"/>
          <w:highlight w:val="none"/>
        </w:rPr>
      </w:pPr>
      <w:r>
        <w:rPr>
          <w:rFonts w:hint="eastAsia" w:ascii="宋体" w:hAnsi="宋体"/>
          <w:kern w:val="2"/>
          <w:sz w:val="24"/>
          <w:szCs w:val="24"/>
          <w:highlight w:val="none"/>
        </w:rPr>
        <w:t>（1）系统巡检：合同期内针对采购人所有支撑心电系统运行的数据库服务器进行两次全面巡检（每半年1次,按合同签订日期计的第六个月为上半年），详细检查其操作系统运行状态、数据库运行状态</w:t>
      </w:r>
      <w:r>
        <w:rPr>
          <w:rFonts w:hint="eastAsia" w:ascii="宋体" w:hAnsi="宋体"/>
          <w:kern w:val="2"/>
          <w:sz w:val="24"/>
          <w:szCs w:val="24"/>
          <w:highlight w:val="none"/>
          <w:lang w:eastAsia="zh-CN"/>
        </w:rPr>
        <w:t>、</w:t>
      </w:r>
      <w:r>
        <w:rPr>
          <w:rFonts w:hint="eastAsia" w:ascii="宋体" w:hAnsi="宋体"/>
          <w:kern w:val="2"/>
          <w:sz w:val="24"/>
          <w:szCs w:val="24"/>
          <w:highlight w:val="none"/>
          <w:lang w:val="en-US" w:eastAsia="zh-CN"/>
        </w:rPr>
        <w:t xml:space="preserve"> 数据库容量、磁盘存储情况</w:t>
      </w:r>
      <w:r>
        <w:rPr>
          <w:rFonts w:hint="eastAsia" w:ascii="宋体" w:hAnsi="宋体"/>
          <w:kern w:val="2"/>
          <w:sz w:val="24"/>
          <w:szCs w:val="24"/>
          <w:highlight w:val="none"/>
        </w:rPr>
        <w:t>，并出具详细的《巡检报告》。进行必要的性能调优和及时处理检查时发现的系统软件问题。必要时向采购人提出硬件改进意见。</w:t>
      </w:r>
    </w:p>
    <w:p>
      <w:pPr>
        <w:pStyle w:val="3"/>
        <w:spacing w:line="360" w:lineRule="auto"/>
        <w:ind w:left="255"/>
        <w:rPr>
          <w:rFonts w:ascii="宋体" w:hAnsi="宋体"/>
          <w:kern w:val="2"/>
          <w:sz w:val="24"/>
          <w:szCs w:val="24"/>
          <w:highlight w:val="none"/>
        </w:rPr>
      </w:pPr>
      <w:r>
        <w:rPr>
          <w:rFonts w:hint="eastAsia" w:ascii="宋体" w:hAnsi="宋体"/>
          <w:kern w:val="2"/>
          <w:sz w:val="24"/>
          <w:szCs w:val="24"/>
          <w:highlight w:val="none"/>
        </w:rPr>
        <w:t>（2）数据备份测试：合同期内针对所有采购人使用的心电系统的数据库，配合进行两次备份可用性检测和恢复试验（每半年1次按合同签订日期计的第六个月为上半年）。如备份数据不可用，随时向采购人提出备份改进意见（包括改变备份策略和增加备份设备）。</w:t>
      </w:r>
    </w:p>
    <w:p>
      <w:pPr>
        <w:pStyle w:val="3"/>
        <w:spacing w:line="360" w:lineRule="auto"/>
        <w:ind w:left="255"/>
        <w:rPr>
          <w:rFonts w:hint="eastAsia" w:ascii="宋体" w:hAnsi="宋体"/>
          <w:kern w:val="2"/>
          <w:sz w:val="24"/>
          <w:szCs w:val="24"/>
          <w:highlight w:val="none"/>
        </w:rPr>
      </w:pPr>
      <w:r>
        <w:rPr>
          <w:rFonts w:hint="eastAsia" w:ascii="宋体" w:hAnsi="宋体"/>
          <w:kern w:val="2"/>
          <w:sz w:val="24"/>
          <w:szCs w:val="24"/>
          <w:highlight w:val="none"/>
        </w:rPr>
        <w:t>（3）系统恢复：如因特殊情况，采购人心电系统运行的数据库服务器发生硬件故障，配合使用采购人备份数据和备用服务器尽快重建系统。尽量降低因服务器硬件故障对采购人业务运转和管理工作的影响程度。</w:t>
      </w:r>
    </w:p>
    <w:p>
      <w:pPr>
        <w:pStyle w:val="3"/>
        <w:spacing w:line="360" w:lineRule="auto"/>
        <w:ind w:left="255"/>
        <w:rPr>
          <w:rFonts w:hint="eastAsia" w:ascii="宋体" w:hAnsi="宋体" w:eastAsia="宋体"/>
          <w:kern w:val="2"/>
          <w:sz w:val="24"/>
          <w:szCs w:val="24"/>
          <w:highlight w:val="none"/>
          <w:lang w:val="en-US" w:eastAsia="zh-CN"/>
        </w:rPr>
      </w:pPr>
      <w:r>
        <w:rPr>
          <w:rFonts w:hint="eastAsia" w:ascii="宋体" w:hAnsi="宋体"/>
          <w:kern w:val="2"/>
          <w:sz w:val="24"/>
          <w:szCs w:val="24"/>
          <w:highlight w:val="none"/>
        </w:rPr>
        <w:t>（</w:t>
      </w:r>
      <w:r>
        <w:rPr>
          <w:rFonts w:hint="eastAsia" w:ascii="宋体" w:hAnsi="宋体"/>
          <w:kern w:val="2"/>
          <w:sz w:val="24"/>
          <w:szCs w:val="24"/>
          <w:highlight w:val="none"/>
          <w:lang w:val="en-US" w:eastAsia="zh-CN"/>
        </w:rPr>
        <w:t>4</w:t>
      </w:r>
      <w:r>
        <w:rPr>
          <w:rFonts w:hint="eastAsia" w:ascii="宋体" w:hAnsi="宋体"/>
          <w:kern w:val="2"/>
          <w:sz w:val="24"/>
          <w:szCs w:val="24"/>
          <w:highlight w:val="none"/>
        </w:rPr>
        <w:t>）</w:t>
      </w:r>
      <w:r>
        <w:rPr>
          <w:rFonts w:hint="eastAsia" w:ascii="宋体" w:hAnsi="宋体"/>
          <w:kern w:val="2"/>
          <w:sz w:val="24"/>
          <w:szCs w:val="24"/>
          <w:highlight w:val="none"/>
          <w:lang w:val="en-US" w:eastAsia="zh-CN"/>
        </w:rPr>
        <w:t>信息安全维护。如在使用过程中发现系统存在安全缺陷，则应立即进行安全修复，不得另行收费。</w:t>
      </w:r>
    </w:p>
    <w:p>
      <w:pPr>
        <w:pStyle w:val="3"/>
        <w:spacing w:line="360" w:lineRule="auto"/>
        <w:ind w:left="255"/>
        <w:rPr>
          <w:rFonts w:hint="eastAsia" w:ascii="宋体" w:hAnsi="宋体"/>
          <w:b/>
          <w:bCs/>
          <w:kern w:val="2"/>
          <w:sz w:val="24"/>
          <w:szCs w:val="24"/>
          <w:highlight w:val="none"/>
        </w:rPr>
      </w:pPr>
      <w:r>
        <w:rPr>
          <w:rFonts w:hint="eastAsia" w:ascii="宋体" w:hAnsi="宋体"/>
          <w:b/>
          <w:bCs/>
          <w:kern w:val="2"/>
          <w:sz w:val="24"/>
          <w:szCs w:val="24"/>
          <w:highlight w:val="none"/>
        </w:rPr>
        <w:t>其他说明：</w:t>
      </w:r>
    </w:p>
    <w:p>
      <w:pPr>
        <w:pStyle w:val="3"/>
        <w:spacing w:line="360" w:lineRule="auto"/>
        <w:ind w:left="255"/>
        <w:rPr>
          <w:rFonts w:hint="eastAsia" w:ascii="宋体" w:hAnsi="宋体"/>
          <w:kern w:val="2"/>
          <w:sz w:val="24"/>
          <w:szCs w:val="24"/>
          <w:highlight w:val="none"/>
        </w:rPr>
      </w:pPr>
      <w:r>
        <w:rPr>
          <w:rFonts w:hint="eastAsia" w:ascii="宋体" w:hAnsi="宋体"/>
          <w:kern w:val="2"/>
          <w:sz w:val="24"/>
          <w:szCs w:val="24"/>
          <w:highlight w:val="none"/>
        </w:rPr>
        <w:t>（1）供应商对心电系统的维护不包括对系统顶层核心内容的重大修改，但对系统的在线功能上的优化或分支扩展功能的修改，属于本维保服务范围。对于重大修改部分，供应商可根据工作量的大小以协议的方式与采购人另行协商解决费用问题；</w:t>
      </w:r>
    </w:p>
    <w:p>
      <w:pPr>
        <w:pStyle w:val="3"/>
        <w:spacing w:line="360" w:lineRule="auto"/>
        <w:ind w:left="255"/>
        <w:rPr>
          <w:rFonts w:hint="eastAsia" w:ascii="宋体" w:hAnsi="宋体"/>
          <w:kern w:val="2"/>
          <w:sz w:val="24"/>
          <w:szCs w:val="24"/>
          <w:highlight w:val="none"/>
        </w:rPr>
      </w:pPr>
      <w:r>
        <w:rPr>
          <w:rFonts w:hint="eastAsia" w:ascii="宋体" w:hAnsi="宋体"/>
          <w:kern w:val="2"/>
          <w:sz w:val="24"/>
          <w:szCs w:val="24"/>
          <w:highlight w:val="none"/>
        </w:rPr>
        <w:t>（</w:t>
      </w:r>
      <w:r>
        <w:rPr>
          <w:rFonts w:hint="eastAsia" w:ascii="宋体" w:hAnsi="宋体"/>
          <w:kern w:val="2"/>
          <w:sz w:val="24"/>
          <w:szCs w:val="24"/>
          <w:highlight w:val="none"/>
          <w:lang w:val="en-US" w:eastAsia="zh-CN"/>
        </w:rPr>
        <w:t>2</w:t>
      </w:r>
      <w:r>
        <w:rPr>
          <w:rFonts w:hint="eastAsia" w:ascii="宋体" w:hAnsi="宋体"/>
          <w:kern w:val="2"/>
          <w:sz w:val="24"/>
          <w:szCs w:val="24"/>
          <w:highlight w:val="none"/>
        </w:rPr>
        <w:t>）新增静息心电图终端检查设备接口或者</w:t>
      </w:r>
      <w:r>
        <w:rPr>
          <w:rFonts w:hint="eastAsia" w:ascii="宋体" w:hAnsi="宋体"/>
          <w:kern w:val="2"/>
          <w:sz w:val="24"/>
          <w:szCs w:val="24"/>
          <w:highlight w:val="none"/>
          <w:lang w:val="en-US" w:eastAsia="zh-CN"/>
        </w:rPr>
        <w:t>心电</w:t>
      </w:r>
      <w:r>
        <w:rPr>
          <w:rFonts w:hint="eastAsia" w:ascii="宋体" w:hAnsi="宋体"/>
          <w:kern w:val="2"/>
          <w:sz w:val="24"/>
          <w:szCs w:val="24"/>
          <w:highlight w:val="none"/>
        </w:rPr>
        <w:t>设备连接接口以及新增心电诊断工作站均不包含在本维保服务范围内。</w:t>
      </w:r>
    </w:p>
    <w:p>
      <w:pPr>
        <w:adjustRightInd w:val="0"/>
        <w:snapToGrid w:val="0"/>
        <w:spacing w:line="500" w:lineRule="exact"/>
        <w:jc w:val="left"/>
        <w:outlineLvl w:val="0"/>
        <w:rPr>
          <w:rFonts w:ascii="宋体" w:hAnsi="宋体"/>
          <w:b/>
          <w:bCs/>
          <w:sz w:val="24"/>
          <w:szCs w:val="24"/>
          <w:highlight w:val="none"/>
        </w:rPr>
      </w:pPr>
      <w:r>
        <w:rPr>
          <w:rFonts w:hint="eastAsia" w:ascii="宋体" w:hAnsi="宋体"/>
          <w:b/>
          <w:bCs/>
          <w:sz w:val="24"/>
          <w:szCs w:val="24"/>
          <w:highlight w:val="none"/>
        </w:rPr>
        <w:t>3、服务方式要求</w:t>
      </w:r>
    </w:p>
    <w:p>
      <w:pPr>
        <w:adjustRightInd w:val="0"/>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供应商需提供以下服务方式：</w:t>
      </w:r>
    </w:p>
    <w:p>
      <w:pPr>
        <w:pStyle w:val="9"/>
        <w:spacing w:line="500" w:lineRule="exact"/>
        <w:ind w:firstLine="241" w:firstLineChars="100"/>
        <w:rPr>
          <w:rFonts w:ascii="宋体" w:hAnsi="宋体"/>
          <w:b/>
          <w:bCs/>
          <w:sz w:val="24"/>
          <w:szCs w:val="24"/>
          <w:highlight w:val="none"/>
        </w:rPr>
      </w:pPr>
      <w:r>
        <w:rPr>
          <w:rFonts w:hint="eastAsia" w:ascii="宋体" w:hAnsi="宋体"/>
          <w:b/>
          <w:bCs/>
          <w:sz w:val="24"/>
          <w:szCs w:val="24"/>
          <w:highlight w:val="none"/>
        </w:rPr>
        <w:t>（1）定期巡检与收集：</w:t>
      </w:r>
      <w:r>
        <w:rPr>
          <w:rFonts w:hint="eastAsia" w:ascii="宋体" w:hAnsi="宋体"/>
          <w:sz w:val="24"/>
          <w:szCs w:val="24"/>
          <w:highlight w:val="none"/>
        </w:rPr>
        <w:t>每季度一次现场巡检了解</w:t>
      </w:r>
      <w:r>
        <w:rPr>
          <w:rFonts w:hint="eastAsia" w:ascii="宋体" w:hAnsi="宋体"/>
          <w:kern w:val="2"/>
          <w:sz w:val="24"/>
          <w:szCs w:val="24"/>
          <w:highlight w:val="none"/>
        </w:rPr>
        <w:t>心电系统</w:t>
      </w:r>
      <w:r>
        <w:rPr>
          <w:rFonts w:hint="eastAsia" w:ascii="宋体" w:hAnsi="宋体"/>
          <w:sz w:val="24"/>
          <w:szCs w:val="24"/>
          <w:highlight w:val="none"/>
        </w:rPr>
        <w:t>的应用状况，收集采购人相关使用人员反映的系统需求。并提交相关巡检报告。</w:t>
      </w:r>
    </w:p>
    <w:p>
      <w:pPr>
        <w:pStyle w:val="9"/>
        <w:spacing w:line="500" w:lineRule="exact"/>
        <w:ind w:firstLine="361" w:firstLineChars="150"/>
        <w:rPr>
          <w:rFonts w:ascii="宋体" w:hAnsi="宋体"/>
          <w:b/>
          <w:bCs/>
          <w:sz w:val="24"/>
          <w:szCs w:val="24"/>
          <w:highlight w:val="none"/>
        </w:rPr>
      </w:pPr>
      <w:r>
        <w:rPr>
          <w:rFonts w:hint="eastAsia" w:ascii="宋体" w:hAnsi="宋体"/>
          <w:b/>
          <w:bCs/>
          <w:sz w:val="24"/>
          <w:szCs w:val="24"/>
          <w:highlight w:val="none"/>
        </w:rPr>
        <w:t>（2）电话维护：</w:t>
      </w:r>
      <w:r>
        <w:rPr>
          <w:rFonts w:hint="eastAsia" w:ascii="宋体" w:hAnsi="宋体"/>
          <w:sz w:val="24"/>
          <w:szCs w:val="24"/>
          <w:highlight w:val="none"/>
        </w:rPr>
        <w:t>采购人可通过供应商提供的热线电话，直接向供应商技术支持人员咨询。</w:t>
      </w:r>
    </w:p>
    <w:p>
      <w:pPr>
        <w:pStyle w:val="9"/>
        <w:spacing w:line="500" w:lineRule="exact"/>
        <w:ind w:firstLine="361" w:firstLineChars="150"/>
        <w:rPr>
          <w:rFonts w:ascii="宋体" w:hAnsi="宋体"/>
          <w:sz w:val="24"/>
          <w:szCs w:val="24"/>
          <w:highlight w:val="none"/>
        </w:rPr>
      </w:pPr>
      <w:r>
        <w:rPr>
          <w:rFonts w:hint="eastAsia" w:ascii="宋体" w:hAnsi="宋体"/>
          <w:b/>
          <w:bCs/>
          <w:sz w:val="24"/>
          <w:szCs w:val="24"/>
          <w:highlight w:val="none"/>
        </w:rPr>
        <w:t>（3）远程维护：</w:t>
      </w:r>
      <w:r>
        <w:rPr>
          <w:rFonts w:hint="eastAsia" w:ascii="宋体" w:hAnsi="宋体"/>
          <w:sz w:val="24"/>
          <w:szCs w:val="24"/>
          <w:highlight w:val="none"/>
        </w:rPr>
        <w:t>采购人建立远程维护环境。如系统需要远程维护，供应商首先通知采购人，然后通过远程vpn连接采购人服务器，或通过远程控制软件直接操作用户的界面，最后根据用户的问题描述来查找和解决问题。</w:t>
      </w:r>
    </w:p>
    <w:p>
      <w:pPr>
        <w:adjustRightInd w:val="0"/>
        <w:snapToGrid w:val="0"/>
        <w:spacing w:line="500" w:lineRule="exact"/>
        <w:ind w:firstLine="361" w:firstLineChars="150"/>
        <w:jc w:val="left"/>
        <w:rPr>
          <w:rFonts w:ascii="宋体" w:hAnsi="宋体"/>
          <w:sz w:val="24"/>
          <w:szCs w:val="24"/>
          <w:highlight w:val="none"/>
        </w:rPr>
      </w:pPr>
      <w:r>
        <w:rPr>
          <w:rFonts w:hint="eastAsia" w:ascii="宋体" w:hAnsi="宋体"/>
          <w:b/>
          <w:bCs/>
          <w:sz w:val="24"/>
          <w:szCs w:val="24"/>
          <w:highlight w:val="none"/>
        </w:rPr>
        <w:t>（4）现场维护：</w:t>
      </w:r>
      <w:r>
        <w:rPr>
          <w:rFonts w:hint="eastAsia" w:ascii="宋体" w:hAnsi="宋体"/>
          <w:sz w:val="24"/>
          <w:szCs w:val="24"/>
          <w:highlight w:val="none"/>
        </w:rPr>
        <w:t>供应商根据采购人系统维护的需要，指派技术人员到达现场进行维护。</w:t>
      </w:r>
    </w:p>
    <w:p>
      <w:pPr>
        <w:adjustRightInd w:val="0"/>
        <w:snapToGrid w:val="0"/>
        <w:spacing w:line="500" w:lineRule="exact"/>
        <w:ind w:firstLine="482" w:firstLineChars="200"/>
        <w:jc w:val="left"/>
        <w:outlineLvl w:val="0"/>
        <w:rPr>
          <w:rFonts w:hint="default" w:eastAsia="宋体"/>
          <w:highlight w:val="none"/>
          <w:lang w:val="en-US" w:eastAsia="zh-CN"/>
        </w:rPr>
      </w:pPr>
      <w:r>
        <w:rPr>
          <w:rFonts w:hint="eastAsia" w:ascii="宋体" w:hAnsi="宋体"/>
          <w:b/>
          <w:sz w:val="24"/>
          <w:szCs w:val="24"/>
          <w:highlight w:val="none"/>
        </w:rPr>
        <w:t>(5) 保证数据安全</w:t>
      </w:r>
      <w:r>
        <w:rPr>
          <w:rFonts w:hint="eastAsia" w:ascii="宋体" w:hAnsi="宋体"/>
          <w:b/>
          <w:sz w:val="24"/>
          <w:szCs w:val="24"/>
          <w:highlight w:val="none"/>
          <w:lang w:eastAsia="zh-CN"/>
        </w:rPr>
        <w:t>：</w:t>
      </w:r>
      <w:bookmarkStart w:id="0" w:name="_GoBack"/>
      <w:bookmarkEnd w:id="0"/>
      <w:r>
        <w:rPr>
          <w:rFonts w:hint="eastAsia" w:ascii="宋体" w:hAnsi="宋体"/>
          <w:sz w:val="24"/>
          <w:szCs w:val="24"/>
          <w:highlight w:val="none"/>
        </w:rPr>
        <w:t>维保技术人员在进行系统维护时，必须保证系统数据的安全及保密</w:t>
      </w:r>
      <w:r>
        <w:rPr>
          <w:rFonts w:hint="eastAsia" w:ascii="宋体" w:hAnsi="宋体"/>
          <w:sz w:val="24"/>
          <w:szCs w:val="24"/>
          <w:highlight w:val="none"/>
          <w:lang w:eastAsia="zh-CN"/>
        </w:rPr>
        <w:t>，</w:t>
      </w:r>
      <w:r>
        <w:rPr>
          <w:rFonts w:hint="eastAsia"/>
          <w:highlight w:val="none"/>
          <w:lang w:val="en-US" w:eastAsia="zh-CN"/>
        </w:rPr>
        <w:t>并签署保密协议。</w:t>
      </w:r>
    </w:p>
    <w:p>
      <w:pPr>
        <w:adjustRightInd w:val="0"/>
        <w:snapToGrid w:val="0"/>
        <w:spacing w:line="500" w:lineRule="exact"/>
        <w:jc w:val="left"/>
        <w:outlineLvl w:val="0"/>
        <w:rPr>
          <w:rFonts w:ascii="宋体" w:hAnsi="宋体"/>
          <w:sz w:val="24"/>
          <w:szCs w:val="24"/>
          <w:highlight w:val="none"/>
        </w:rPr>
      </w:pPr>
      <w:r>
        <w:rPr>
          <w:rFonts w:hint="eastAsia" w:ascii="宋体" w:hAnsi="宋体"/>
          <w:b/>
          <w:kern w:val="2"/>
          <w:sz w:val="24"/>
          <w:szCs w:val="24"/>
          <w:highlight w:val="none"/>
        </w:rPr>
        <w:t>4、服务响应时间要求</w:t>
      </w:r>
    </w:p>
    <w:p>
      <w:pPr>
        <w:pStyle w:val="9"/>
        <w:spacing w:line="500" w:lineRule="exact"/>
        <w:ind w:firstLine="361" w:firstLineChars="150"/>
        <w:rPr>
          <w:rFonts w:ascii="宋体" w:hAnsi="宋体"/>
          <w:b/>
          <w:bCs/>
          <w:sz w:val="24"/>
          <w:szCs w:val="24"/>
          <w:highlight w:val="none"/>
        </w:rPr>
      </w:pPr>
      <w:r>
        <w:rPr>
          <w:rFonts w:hint="eastAsia" w:ascii="宋体" w:hAnsi="宋体"/>
          <w:b/>
          <w:bCs/>
          <w:sz w:val="24"/>
          <w:szCs w:val="24"/>
          <w:highlight w:val="none"/>
        </w:rPr>
        <w:t>（1）电话维护：</w:t>
      </w:r>
      <w:r>
        <w:rPr>
          <w:rFonts w:hint="eastAsia" w:ascii="宋体" w:hAnsi="宋体"/>
          <w:sz w:val="24"/>
          <w:szCs w:val="24"/>
          <w:highlight w:val="none"/>
        </w:rPr>
        <w:t>要求供应商提供7*24小时服务；接到采购人电话后，由专人负责接听并记录，1小时内提供反馈意见或进行技术支持。如果电话支持解决不了，有需要进行远程维护的，则转为远程维护服务。</w:t>
      </w:r>
    </w:p>
    <w:p>
      <w:pPr>
        <w:pStyle w:val="9"/>
        <w:spacing w:line="500" w:lineRule="exact"/>
        <w:ind w:firstLine="318" w:firstLineChars="132"/>
        <w:rPr>
          <w:rFonts w:ascii="宋体" w:hAnsi="宋体"/>
          <w:b/>
          <w:bCs/>
          <w:sz w:val="24"/>
          <w:szCs w:val="24"/>
          <w:highlight w:val="none"/>
        </w:rPr>
      </w:pPr>
      <w:r>
        <w:rPr>
          <w:rFonts w:hint="eastAsia" w:ascii="宋体" w:hAnsi="宋体"/>
          <w:b/>
          <w:bCs/>
          <w:sz w:val="24"/>
          <w:szCs w:val="24"/>
          <w:highlight w:val="none"/>
        </w:rPr>
        <w:t>（2）远程维护：</w:t>
      </w:r>
      <w:r>
        <w:rPr>
          <w:rFonts w:hint="eastAsia" w:ascii="宋体" w:hAnsi="宋体"/>
          <w:sz w:val="24"/>
          <w:szCs w:val="24"/>
          <w:highlight w:val="none"/>
        </w:rPr>
        <w:t>要求</w:t>
      </w:r>
      <w:r>
        <w:rPr>
          <w:rFonts w:ascii="宋体" w:hAnsi="宋体"/>
          <w:sz w:val="24"/>
          <w:szCs w:val="24"/>
          <w:highlight w:val="none"/>
        </w:rPr>
        <w:t>12</w:t>
      </w:r>
      <w:r>
        <w:rPr>
          <w:rFonts w:hint="eastAsia" w:ascii="宋体" w:hAnsi="宋体"/>
          <w:sz w:val="24"/>
          <w:szCs w:val="24"/>
          <w:highlight w:val="none"/>
        </w:rPr>
        <w:t>小时内提供反馈意见。</w:t>
      </w:r>
    </w:p>
    <w:p>
      <w:pPr>
        <w:pStyle w:val="9"/>
        <w:spacing w:line="500" w:lineRule="exact"/>
        <w:ind w:firstLine="361" w:firstLineChars="150"/>
        <w:rPr>
          <w:rFonts w:ascii="宋体" w:hAnsi="宋体"/>
          <w:sz w:val="24"/>
          <w:szCs w:val="24"/>
          <w:highlight w:val="none"/>
        </w:rPr>
      </w:pPr>
      <w:r>
        <w:rPr>
          <w:rFonts w:hint="eastAsia" w:ascii="宋体" w:hAnsi="宋体"/>
          <w:b/>
          <w:bCs/>
          <w:sz w:val="24"/>
          <w:szCs w:val="24"/>
          <w:highlight w:val="none"/>
        </w:rPr>
        <w:t>（3）现场维护：</w:t>
      </w:r>
      <w:r>
        <w:rPr>
          <w:rFonts w:hint="eastAsia" w:ascii="宋体" w:hAnsi="宋体"/>
          <w:sz w:val="24"/>
          <w:szCs w:val="24"/>
          <w:highlight w:val="none"/>
        </w:rPr>
        <w:t>要求供应商在电话和远程无法解决或确定需要进行现场维护之日起，24小时内到达用户现场（特殊情况除外）。</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iZGU5MzFmMWM2ZmEyYmVlYjhkODAzYTJjYzY3YjcifQ=="/>
  </w:docVars>
  <w:rsids>
    <w:rsidRoot w:val="002A653D"/>
    <w:rsid w:val="002A653D"/>
    <w:rsid w:val="004D05E2"/>
    <w:rsid w:val="007B414B"/>
    <w:rsid w:val="00955330"/>
    <w:rsid w:val="00B44A59"/>
    <w:rsid w:val="00C261C9"/>
    <w:rsid w:val="00CB05BF"/>
    <w:rsid w:val="00D478C5"/>
    <w:rsid w:val="00E80F5E"/>
    <w:rsid w:val="012613D0"/>
    <w:rsid w:val="08455980"/>
    <w:rsid w:val="11365310"/>
    <w:rsid w:val="11CD4895"/>
    <w:rsid w:val="17B2241A"/>
    <w:rsid w:val="1B210FAB"/>
    <w:rsid w:val="1B3A0D43"/>
    <w:rsid w:val="1D892FB9"/>
    <w:rsid w:val="1EFB67BF"/>
    <w:rsid w:val="2181008B"/>
    <w:rsid w:val="23BC7313"/>
    <w:rsid w:val="403D2404"/>
    <w:rsid w:val="428078A5"/>
    <w:rsid w:val="47566346"/>
    <w:rsid w:val="48861F15"/>
    <w:rsid w:val="4F692E16"/>
    <w:rsid w:val="4FE7254F"/>
    <w:rsid w:val="5B065207"/>
    <w:rsid w:val="6B5B66DE"/>
    <w:rsid w:val="6CE462B0"/>
    <w:rsid w:val="7F71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8"/>
    <w:semiHidden/>
    <w:unhideWhenUsed/>
    <w:qFormat/>
    <w:uiPriority w:val="99"/>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3"/>
    <w:semiHidden/>
    <w:qFormat/>
    <w:uiPriority w:val="99"/>
    <w:rPr>
      <w:rFonts w:ascii="Times New Roman" w:hAnsi="Times New Roman" w:eastAsia="宋体" w:cs="Times New Roman"/>
      <w:color w:val="000000"/>
      <w:kern w:val="0"/>
      <w:szCs w:val="21"/>
    </w:rPr>
  </w:style>
  <w:style w:type="paragraph" w:customStyle="1" w:styleId="9">
    <w:name w:val="正文11111"/>
    <w:basedOn w:val="1"/>
    <w:qFormat/>
    <w:uiPriority w:val="0"/>
    <w:pPr>
      <w:spacing w:line="360" w:lineRule="auto"/>
      <w:ind w:firstLine="200" w:firstLineChars="200"/>
    </w:pPr>
    <w:rPr>
      <w:rFonts w:ascii="仿宋_GB2312"/>
      <w:color w:val="auto"/>
      <w:kern w:val="2"/>
      <w:sz w:val="32"/>
      <w:szCs w:val="32"/>
    </w:rPr>
  </w:style>
  <w:style w:type="character" w:customStyle="1" w:styleId="10">
    <w:name w:val="页眉 字符"/>
    <w:basedOn w:val="7"/>
    <w:link w:val="5"/>
    <w:qFormat/>
    <w:uiPriority w:val="99"/>
    <w:rPr>
      <w:rFonts w:ascii="Times New Roman" w:hAnsi="Times New Roman" w:eastAsia="宋体" w:cs="Times New Roman"/>
      <w:color w:val="000000"/>
      <w:kern w:val="0"/>
      <w:sz w:val="18"/>
      <w:szCs w:val="18"/>
    </w:rPr>
  </w:style>
  <w:style w:type="character" w:customStyle="1" w:styleId="11">
    <w:name w:val="页脚 字符"/>
    <w:basedOn w:val="7"/>
    <w:link w:val="4"/>
    <w:qFormat/>
    <w:uiPriority w:val="99"/>
    <w:rPr>
      <w:rFonts w:ascii="Times New Roman" w:hAnsi="Times New Roman" w:eastAsia="宋体" w:cs="Times New Roman"/>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1649</Words>
  <Characters>1670</Characters>
  <Lines>11</Lines>
  <Paragraphs>3</Paragraphs>
  <TotalTime>4</TotalTime>
  <ScaleCrop>false</ScaleCrop>
  <LinksUpToDate>false</LinksUpToDate>
  <CharactersWithSpaces>1676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2024-05-08T02:59:00Z</dcterms:created>
  <dc:creator>Administrator</dc:creator>
  <cp:lastModifiedBy>zbb</cp:lastModifiedBy>
  <cp:lastPrinted>2024-05-28T01:00:00Z</cp:lastPrinted>
  <dcterms:modified xsi:type="dcterms:W3CDTF">2024-05-29T23:58:33Z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C28CA87197A04BC4A770F32402EDF307_13</vt:lpwstr>
  </property>
</Properties>
</file>