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bookmarkEnd w:id="0"/>
      <w:r>
        <w:t>评分办法</w:t>
      </w:r>
    </w:p>
    <w:p>
      <w:pPr>
        <w:spacing w:before="302" w:line="203" w:lineRule="auto"/>
        <w:ind w:left="2846"/>
        <w:outlineLvl w:val="0"/>
        <w:rPr>
          <w:rFonts w:ascii="宋体" w:hAnsi="宋体" w:eastAsia="宋体" w:cs="宋体"/>
          <w:b/>
          <w:bCs/>
          <w:spacing w:val="-3"/>
          <w:sz w:val="20"/>
          <w:szCs w:val="20"/>
        </w:rPr>
      </w:pPr>
    </w:p>
    <w:tbl>
      <w:tblPr>
        <w:tblStyle w:val="5"/>
        <w:tblpPr w:leftFromText="180" w:rightFromText="180" w:vertAnchor="text" w:horzAnchor="page" w:tblpX="5268" w:tblpY="-298"/>
        <w:tblOverlap w:val="never"/>
        <w:tblW w:w="92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2"/>
        <w:gridCol w:w="825"/>
        <w:gridCol w:w="615"/>
        <w:gridCol w:w="509"/>
        <w:gridCol w:w="6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42" w:type="dxa"/>
            <w:tcBorders>
              <w:bottom w:val="nil"/>
            </w:tcBorders>
            <w:vAlign w:val="center"/>
          </w:tcPr>
          <w:p>
            <w:pPr>
              <w:pStyle w:val="6"/>
              <w:spacing w:before="48" w:line="183" w:lineRule="auto"/>
              <w:ind w:left="165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0" w:lineRule="exact"/>
              <w:ind w:left="111"/>
              <w:jc w:val="center"/>
              <w:textAlignment w:val="baseline"/>
              <w:rPr>
                <w:rFonts w:hint="eastAsia"/>
                <w:spacing w:val="9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9"/>
                <w:sz w:val="15"/>
                <w:szCs w:val="15"/>
                <w:lang w:val="en-US" w:eastAsia="zh-CN"/>
              </w:rPr>
              <w:t>报价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0" w:lineRule="exact"/>
              <w:ind w:left="111"/>
              <w:jc w:val="center"/>
              <w:textAlignment w:val="baseline"/>
              <w:rPr>
                <w:rFonts w:hint="eastAsia"/>
                <w:spacing w:val="9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9"/>
                <w:sz w:val="15"/>
                <w:szCs w:val="15"/>
                <w:lang w:val="en-US" w:eastAsia="zh-CN"/>
              </w:rPr>
              <w:t>部分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200" w:lineRule="exact"/>
              <w:ind w:left="111"/>
              <w:jc w:val="both"/>
              <w:textAlignment w:val="baseline"/>
              <w:rPr>
                <w:rFonts w:hint="default"/>
                <w:spacing w:val="9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9"/>
                <w:sz w:val="15"/>
                <w:szCs w:val="15"/>
                <w:lang w:val="en-US" w:eastAsia="zh-CN"/>
              </w:rPr>
              <w:t>（满分   38分）</w:t>
            </w:r>
          </w:p>
        </w:tc>
        <w:tc>
          <w:tcPr>
            <w:tcW w:w="615" w:type="dxa"/>
            <w:tcBorders>
              <w:bottom w:val="nil"/>
            </w:tcBorders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0" w:lineRule="exact"/>
              <w:ind w:left="42"/>
              <w:jc w:val="center"/>
              <w:textAlignment w:val="baseline"/>
              <w:rPr>
                <w:rFonts w:hint="eastAsia"/>
                <w:spacing w:val="7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7"/>
                <w:sz w:val="15"/>
                <w:szCs w:val="15"/>
                <w:lang w:val="en-US" w:eastAsia="zh-CN"/>
              </w:rPr>
              <w:t>投标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0" w:lineRule="exact"/>
              <w:ind w:left="42"/>
              <w:jc w:val="center"/>
              <w:textAlignment w:val="baseline"/>
              <w:rPr>
                <w:rFonts w:hint="default" w:eastAsia="宋体"/>
                <w:spacing w:val="7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7"/>
                <w:sz w:val="15"/>
                <w:szCs w:val="15"/>
                <w:lang w:val="en-US" w:eastAsia="zh-CN"/>
              </w:rPr>
              <w:t>报价</w:t>
            </w:r>
          </w:p>
        </w:tc>
        <w:tc>
          <w:tcPr>
            <w:tcW w:w="50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left="133"/>
              <w:jc w:val="center"/>
              <w:textAlignment w:val="baseline"/>
              <w:rPr>
                <w:rFonts w:hint="default"/>
                <w:spacing w:val="-2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38分</w:t>
            </w:r>
          </w:p>
        </w:tc>
        <w:tc>
          <w:tcPr>
            <w:tcW w:w="691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4" w:firstLine="148" w:firstLineChars="100"/>
              <w:jc w:val="left"/>
              <w:textAlignment w:val="baseline"/>
              <w:rPr>
                <w:spacing w:val="-1"/>
                <w:sz w:val="15"/>
                <w:szCs w:val="15"/>
                <w:lang w:val="en-US" w:eastAsia="en-US"/>
              </w:rPr>
            </w:pPr>
            <w:r>
              <w:rPr>
                <w:spacing w:val="-1"/>
                <w:sz w:val="15"/>
                <w:szCs w:val="15"/>
                <w:lang w:val="en-US" w:eastAsia="en-US"/>
              </w:rPr>
              <w:t>价格分计算公式：价格分=(评标基准价/评标报价)×</w:t>
            </w:r>
            <w:r>
              <w:rPr>
                <w:rFonts w:hint="eastAsia"/>
                <w:spacing w:val="-1"/>
                <w:sz w:val="15"/>
                <w:szCs w:val="15"/>
                <w:lang w:val="en-US" w:eastAsia="zh-CN"/>
              </w:rPr>
              <w:t>38</w:t>
            </w:r>
            <w:r>
              <w:rPr>
                <w:spacing w:val="-1"/>
                <w:sz w:val="15"/>
                <w:szCs w:val="15"/>
                <w:lang w:val="en-US" w:eastAsia="en-US"/>
              </w:rPr>
              <w:t>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94"/>
              <w:jc w:val="left"/>
              <w:textAlignment w:val="baseline"/>
              <w:rPr>
                <w:spacing w:val="-1"/>
                <w:sz w:val="15"/>
                <w:szCs w:val="15"/>
                <w:lang w:val="en-US" w:eastAsia="en-US"/>
              </w:rPr>
            </w:pPr>
            <w:r>
              <w:rPr>
                <w:rFonts w:hint="eastAsia"/>
                <w:spacing w:val="-1"/>
                <w:sz w:val="15"/>
                <w:szCs w:val="15"/>
                <w:lang w:val="en-US" w:eastAsia="en-US"/>
              </w:rPr>
              <w:t>（</w:t>
            </w:r>
            <w:r>
              <w:rPr>
                <w:spacing w:val="-1"/>
                <w:sz w:val="15"/>
                <w:szCs w:val="15"/>
                <w:lang w:val="en-US" w:eastAsia="en-US"/>
              </w:rPr>
              <w:t>满足招标文件要求且评标报价最低的评标报价为评标基准价，其价格分为满分</w:t>
            </w:r>
            <w:r>
              <w:rPr>
                <w:rFonts w:hint="eastAsia"/>
                <w:spacing w:val="-1"/>
                <w:sz w:val="15"/>
                <w:szCs w:val="15"/>
                <w:lang w:val="en-US" w:eastAsia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34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  <w:szCs w:val="21"/>
              </w:rPr>
            </w:pPr>
          </w:p>
          <w:p>
            <w:pPr>
              <w:pStyle w:val="6"/>
              <w:spacing w:before="48" w:line="183" w:lineRule="auto"/>
              <w:ind w:left="16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left="80"/>
              <w:jc w:val="center"/>
              <w:textAlignment w:val="baseline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技术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left="80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部</w:t>
            </w:r>
            <w:r>
              <w:rPr>
                <w:sz w:val="15"/>
                <w:szCs w:val="15"/>
              </w:rPr>
              <w:t>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320" w:lineRule="exact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(</w:t>
            </w:r>
            <w:r>
              <w:rPr>
                <w:rFonts w:hint="eastAsia"/>
                <w:spacing w:val="3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满分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2" w:line="320" w:lineRule="exact"/>
              <w:ind w:left="111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pacing w:val="9"/>
                <w:sz w:val="15"/>
                <w:szCs w:val="15"/>
                <w:lang w:val="en-US" w:eastAsia="zh-CN"/>
              </w:rPr>
              <w:t>49</w:t>
            </w:r>
            <w:r>
              <w:rPr>
                <w:spacing w:val="9"/>
                <w:sz w:val="15"/>
                <w:szCs w:val="15"/>
              </w:rPr>
              <w:t>分)</w:t>
            </w:r>
          </w:p>
        </w:tc>
        <w:tc>
          <w:tcPr>
            <w:tcW w:w="615" w:type="dxa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20" w:lineRule="exact"/>
              <w:ind w:left="42"/>
              <w:textAlignment w:val="baseline"/>
              <w:rPr>
                <w:sz w:val="15"/>
                <w:szCs w:val="15"/>
              </w:rPr>
            </w:pPr>
            <w:r>
              <w:rPr>
                <w:spacing w:val="7"/>
                <w:sz w:val="15"/>
                <w:szCs w:val="15"/>
              </w:rPr>
              <w:t>样品</w:t>
            </w:r>
          </w:p>
        </w:tc>
        <w:tc>
          <w:tcPr>
            <w:tcW w:w="5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left="93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pacing w:val="2"/>
                <w:sz w:val="15"/>
                <w:szCs w:val="15"/>
                <w:lang w:val="en-US" w:eastAsia="zh-CN"/>
              </w:rPr>
              <w:t>20</w:t>
            </w:r>
            <w:r>
              <w:rPr>
                <w:spacing w:val="2"/>
                <w:sz w:val="15"/>
                <w:szCs w:val="15"/>
              </w:rPr>
              <w:t>分</w:t>
            </w:r>
          </w:p>
        </w:tc>
        <w:tc>
          <w:tcPr>
            <w:tcW w:w="691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对所投产品样品的材质、质量进行评审，经过材质、手感、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舒适度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、外观、质量等多方面整体比较制作工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艺严谨、精细、程度。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一档(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分):完全响应且工艺优秀，无瑕疵，得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20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二档(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15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分):完全响应且工艺较为优秀的，得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15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三档(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分):基本满足且工艺较好的，得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10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四档(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分):未完全响应或工艺较不成熟的，得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5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exact"/>
              <w:textAlignment w:val="baseline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en-US" w:bidi="ar-SA"/>
              </w:rPr>
              <w:t>五档(0分):不提供或完全不响应招标文件要求的，得0分</w:t>
            </w:r>
            <w:r>
              <w:rPr>
                <w:rFonts w:hint="eastAsia" w:cs="宋体"/>
                <w:snapToGrid w:val="0"/>
                <w:color w:val="000000"/>
                <w:kern w:val="0"/>
                <w:position w:val="13"/>
                <w:sz w:val="15"/>
                <w:szCs w:val="15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3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20" w:lineRule="exact"/>
              <w:ind w:right="122" w:firstLine="146" w:firstLineChars="100"/>
              <w:textAlignment w:val="baseline"/>
              <w:rPr>
                <w:spacing w:val="-2"/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检测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20" w:lineRule="exact"/>
              <w:ind w:left="261" w:right="122" w:hanging="149"/>
              <w:textAlignment w:val="baseline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报</w:t>
            </w:r>
            <w:r>
              <w:rPr>
                <w:sz w:val="15"/>
                <w:szCs w:val="15"/>
              </w:rPr>
              <w:t xml:space="preserve"> 告</w:t>
            </w:r>
          </w:p>
        </w:tc>
        <w:tc>
          <w:tcPr>
            <w:tcW w:w="5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320" w:lineRule="exact"/>
              <w:ind w:firstLine="146" w:firstLineChars="100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10</w:t>
            </w:r>
            <w:r>
              <w:rPr>
                <w:spacing w:val="-2"/>
                <w:sz w:val="15"/>
                <w:szCs w:val="15"/>
              </w:rPr>
              <w:t>分</w:t>
            </w:r>
          </w:p>
        </w:tc>
        <w:tc>
          <w:tcPr>
            <w:tcW w:w="691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320" w:lineRule="exact"/>
              <w:ind w:left="45" w:right="60" w:firstLine="226" w:firstLineChars="151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参数需提供国家鞋类产品质量监督检验中心出具的CMA标识认证的检测报告予以佐证，无检测报告或检测</w:t>
            </w:r>
            <w:r>
              <w:rPr>
                <w:spacing w:val="-1"/>
                <w:sz w:val="15"/>
                <w:szCs w:val="15"/>
              </w:rPr>
              <w:t>报告技术指标不满足采购需求的视为负偏离：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" w:line="320" w:lineRule="exact"/>
              <w:ind w:left="45" w:firstLine="296" w:firstLineChars="200"/>
              <w:textAlignment w:val="baseline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投标人应按采购需求一览表提供各项货物的参数检测报告，检</w:t>
            </w:r>
            <w:r>
              <w:rPr>
                <w:sz w:val="15"/>
                <w:szCs w:val="15"/>
              </w:rPr>
              <w:t>测报告齐全且检测项目完整、全部检测项目均合格的得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10</w:t>
            </w:r>
            <w:r>
              <w:rPr>
                <w:sz w:val="15"/>
                <w:szCs w:val="15"/>
              </w:rPr>
              <w:t>分， 每缺一份检查报告或缺检测报告技术指标不</w:t>
            </w:r>
            <w:r>
              <w:rPr>
                <w:spacing w:val="-1"/>
                <w:sz w:val="15"/>
                <w:szCs w:val="15"/>
              </w:rPr>
              <w:t>满足采购需求的</w:t>
            </w:r>
            <w:r>
              <w:rPr>
                <w:spacing w:val="1"/>
                <w:sz w:val="15"/>
                <w:szCs w:val="15"/>
              </w:rPr>
              <w:t>扣</w:t>
            </w:r>
            <w:r>
              <w:rPr>
                <w:rFonts w:hint="eastAsia"/>
                <w:spacing w:val="1"/>
                <w:sz w:val="15"/>
                <w:szCs w:val="15"/>
                <w:lang w:val="en-US" w:eastAsia="zh-CN"/>
              </w:rPr>
              <w:t>2</w:t>
            </w:r>
            <w:r>
              <w:rPr>
                <w:spacing w:val="1"/>
                <w:sz w:val="15"/>
                <w:szCs w:val="15"/>
              </w:rPr>
              <w:t>分，扣完为止。(投标文件提供检验报告复印件)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3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</w:tc>
        <w:tc>
          <w:tcPr>
            <w:tcW w:w="61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6" w:line="320" w:lineRule="exact"/>
              <w:ind w:left="112" w:right="104"/>
              <w:jc w:val="both"/>
              <w:textAlignment w:val="baseline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spacing w:val="-2"/>
                <w:sz w:val="15"/>
                <w:szCs w:val="15"/>
              </w:rPr>
              <w:t>拟投入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加工产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品及产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4"/>
                <w:sz w:val="15"/>
                <w:szCs w:val="15"/>
              </w:rPr>
              <w:t>品检测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环境及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设备情</w:t>
            </w:r>
            <w:r>
              <w:rPr>
                <w:rFonts w:hint="eastAsia"/>
                <w:spacing w:val="-2"/>
                <w:sz w:val="15"/>
                <w:szCs w:val="15"/>
                <w:lang w:val="en-US" w:eastAsia="zh-CN"/>
              </w:rPr>
              <w:t>况</w:t>
            </w:r>
          </w:p>
        </w:tc>
        <w:tc>
          <w:tcPr>
            <w:tcW w:w="5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ascii="Arial"/>
                <w:sz w:val="15"/>
                <w:szCs w:val="15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20" w:lineRule="exact"/>
              <w:ind w:left="133"/>
              <w:textAlignment w:val="baseline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5分</w:t>
            </w:r>
          </w:p>
        </w:tc>
        <w:tc>
          <w:tcPr>
            <w:tcW w:w="691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20" w:lineRule="exact"/>
              <w:ind w:left="45" w:right="19" w:firstLine="349" w:firstLineChars="236"/>
              <w:jc w:val="both"/>
              <w:textAlignment w:val="baseline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核心产品制造商拟投入加工产品及产品检测环境及设备应具</w:t>
            </w:r>
            <w:r>
              <w:rPr>
                <w:spacing w:val="1"/>
                <w:sz w:val="15"/>
                <w:szCs w:val="15"/>
              </w:rPr>
              <w:t>备以下设备，包括：冲床、削皮机、流水线、烤箱、压底机。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生产设备为投标人自有的，提供生产设备彩色照片及设备购置</w:t>
            </w:r>
            <w:r>
              <w:rPr>
                <w:spacing w:val="3"/>
                <w:sz w:val="15"/>
                <w:szCs w:val="15"/>
              </w:rPr>
              <w:t>发</w:t>
            </w:r>
            <w:r>
              <w:rPr>
                <w:spacing w:val="-1"/>
                <w:sz w:val="15"/>
                <w:szCs w:val="15"/>
              </w:rPr>
              <w:t>票复印件并加盖投标人公章。生产设备为投标人租赁的，提供生产设备彩色照片及设备租赁合同复印件并加盖投标人公章</w:t>
            </w:r>
            <w:r>
              <w:rPr>
                <w:rFonts w:hint="eastAsia"/>
                <w:spacing w:val="-1"/>
                <w:sz w:val="15"/>
                <w:szCs w:val="15"/>
                <w:lang w:eastAsia="zh-CN"/>
              </w:rPr>
              <w:t>。</w:t>
            </w:r>
            <w:r>
              <w:rPr>
                <w:spacing w:val="-1"/>
                <w:sz w:val="15"/>
                <w:szCs w:val="15"/>
              </w:rPr>
              <w:t>每按照上述要求提供1种设备的资料得1分，本项最高得5分。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320" w:lineRule="exact"/>
              <w:ind w:left="45" w:right="19" w:firstLine="79"/>
              <w:jc w:val="both"/>
              <w:textAlignment w:val="baseline"/>
              <w:rPr>
                <w:spacing w:val="-1"/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注：提供的资料须清晰易辨，否则不予认定。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342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15"/>
                <w:szCs w:val="15"/>
              </w:rPr>
            </w:pPr>
          </w:p>
        </w:tc>
        <w:tc>
          <w:tcPr>
            <w:tcW w:w="615" w:type="dxa"/>
            <w:vAlign w:val="center"/>
          </w:tcPr>
          <w:p>
            <w:pPr>
              <w:pStyle w:val="6"/>
              <w:spacing w:before="48" w:line="219" w:lineRule="auto"/>
              <w:ind w:left="101"/>
              <w:jc w:val="center"/>
            </w:pPr>
            <w:r>
              <w:rPr>
                <w:spacing w:val="5"/>
              </w:rPr>
              <w:t>产品质</w:t>
            </w:r>
          </w:p>
          <w:p>
            <w:pPr>
              <w:pStyle w:val="6"/>
              <w:spacing w:before="102" w:line="220" w:lineRule="auto"/>
              <w:ind w:left="101"/>
              <w:jc w:val="center"/>
            </w:pPr>
            <w:r>
              <w:rPr>
                <w:spacing w:val="-2"/>
              </w:rPr>
              <w:t>量控制</w:t>
            </w:r>
          </w:p>
          <w:p>
            <w:pPr>
              <w:pStyle w:val="6"/>
              <w:spacing w:before="46" w:line="334" w:lineRule="auto"/>
              <w:ind w:left="112" w:right="104"/>
              <w:jc w:val="center"/>
              <w:rPr>
                <w:spacing w:val="-2"/>
                <w:sz w:val="15"/>
                <w:szCs w:val="15"/>
              </w:rPr>
            </w:pPr>
            <w:r>
              <w:rPr>
                <w:spacing w:val="-2"/>
              </w:rPr>
              <w:t>方案</w:t>
            </w:r>
          </w:p>
        </w:tc>
        <w:tc>
          <w:tcPr>
            <w:tcW w:w="509" w:type="dxa"/>
            <w:vAlign w:val="center"/>
          </w:tcPr>
          <w:p>
            <w:pPr>
              <w:pStyle w:val="6"/>
              <w:spacing w:before="48" w:line="220" w:lineRule="auto"/>
              <w:ind w:left="133"/>
              <w:jc w:val="center"/>
              <w:rPr>
                <w:spacing w:val="-2"/>
                <w:sz w:val="15"/>
                <w:szCs w:val="15"/>
              </w:rPr>
            </w:pPr>
            <w:r>
              <w:rPr>
                <w:rFonts w:hint="eastAsia"/>
                <w:spacing w:val="-2"/>
                <w:lang w:val="en-US" w:eastAsia="zh-CN"/>
              </w:rPr>
              <w:t>6</w:t>
            </w:r>
            <w:r>
              <w:rPr>
                <w:spacing w:val="-2"/>
              </w:rPr>
              <w:t>分</w:t>
            </w:r>
          </w:p>
        </w:tc>
        <w:tc>
          <w:tcPr>
            <w:tcW w:w="6915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3"/>
              <w:jc w:val="both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一档(</w:t>
            </w:r>
            <w:r>
              <w:rPr>
                <w:rFonts w:hint="eastAsia"/>
                <w:spacing w:val="-1"/>
                <w:lang w:val="en-US" w:eastAsia="zh-CN"/>
              </w:rPr>
              <w:t>6</w:t>
            </w:r>
            <w:r>
              <w:rPr>
                <w:spacing w:val="-1"/>
              </w:rPr>
              <w:t>分):质量控制方案能从源头进行把控，所有质量环节的控制方案完善全面，针对性强，方案可行性非常强</w:t>
            </w:r>
            <w:r>
              <w:rPr>
                <w:rFonts w:hint="eastAsia"/>
                <w:spacing w:val="-1"/>
                <w:lang w:val="en-US" w:eastAsia="zh-CN"/>
              </w:rPr>
              <w:t>6</w:t>
            </w:r>
            <w:r>
              <w:rPr>
                <w:spacing w:val="-1"/>
              </w:rPr>
              <w:t>分；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3"/>
              <w:jc w:val="both"/>
              <w:textAlignment w:val="baseline"/>
              <w:rPr>
                <w:spacing w:val="-1"/>
              </w:rPr>
            </w:pPr>
            <w:r>
              <w:rPr>
                <w:spacing w:val="-1"/>
              </w:rPr>
              <w:t>二档(4分):质量控制方案能从源头进行把控，质量环节的控制方案不全面，有欠缺，有针对性，方案可行性较强：4分；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83"/>
              <w:jc w:val="both"/>
              <w:textAlignment w:val="baseline"/>
            </w:pPr>
            <w:r>
              <w:rPr>
                <w:spacing w:val="-2"/>
              </w:rPr>
              <w:t>三档(</w:t>
            </w: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spacing w:val="-2"/>
              </w:rPr>
              <w:t>分):没有从源头进行质量控制，有质量控制方案，</w:t>
            </w:r>
            <w:r>
              <w:rPr>
                <w:spacing w:val="-1"/>
              </w:rPr>
              <w:t>但不全面，没有针对性：</w:t>
            </w:r>
            <w:r>
              <w:rPr>
                <w:rFonts w:hint="eastAsia"/>
                <w:spacing w:val="-1"/>
                <w:lang w:val="en-US" w:eastAsia="zh-CN"/>
              </w:rPr>
              <w:t>2</w:t>
            </w:r>
            <w:r>
              <w:rPr>
                <w:spacing w:val="-1"/>
              </w:rPr>
              <w:t>分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left="44" w:right="19" w:firstLine="79"/>
              <w:jc w:val="both"/>
              <w:textAlignment w:val="baseline"/>
              <w:rPr>
                <w:spacing w:val="1"/>
                <w:position w:val="12"/>
              </w:rPr>
            </w:pPr>
            <w:r>
              <w:t>四档(0分):不提供或完全不响应招标文件要求的，得0</w:t>
            </w:r>
            <w:r>
              <w:rPr>
                <w:spacing w:val="-1"/>
              </w:rPr>
              <w:t>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left="44" w:right="19" w:firstLine="79"/>
              <w:jc w:val="both"/>
              <w:textAlignment w:val="baseline"/>
              <w:rPr>
                <w:spacing w:val="1"/>
                <w:position w:val="1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exact"/>
              <w:ind w:left="44" w:right="19" w:firstLine="79"/>
              <w:jc w:val="both"/>
              <w:textAlignment w:val="baseline"/>
              <w:rPr>
                <w:spacing w:val="1"/>
                <w:position w:val="12"/>
              </w:rPr>
            </w:pPr>
          </w:p>
        </w:tc>
      </w:tr>
    </w:tbl>
    <w:p>
      <w:pPr>
        <w:spacing w:before="302" w:line="203" w:lineRule="auto"/>
        <w:ind w:left="2846"/>
        <w:outlineLvl w:val="0"/>
        <w:rPr>
          <w:rFonts w:ascii="宋体" w:hAnsi="宋体" w:eastAsia="宋体" w:cs="宋体"/>
          <w:b/>
          <w:bCs/>
          <w:spacing w:val="-3"/>
          <w:sz w:val="20"/>
          <w:szCs w:val="20"/>
        </w:rPr>
      </w:pPr>
    </w:p>
    <w:p>
      <w:pPr>
        <w:rPr>
          <w:rFonts w:ascii="Arial"/>
          <w:sz w:val="21"/>
        </w:rPr>
      </w:pPr>
    </w:p>
    <w:p/>
    <w:p>
      <w:pPr>
        <w:spacing w:before="63"/>
      </w:pPr>
    </w:p>
    <w:p>
      <w:pPr>
        <w:spacing w:line="259" w:lineRule="auto"/>
        <w:rPr>
          <w:rFonts w:ascii="Arial"/>
          <w:sz w:val="21"/>
          <w:szCs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32" w:line="183" w:lineRule="auto"/>
        <w:ind w:left="5763"/>
        <w:rPr>
          <w:rFonts w:ascii="宋体" w:hAnsi="宋体" w:eastAsia="宋体" w:cs="宋体"/>
          <w:color w:val="95BBDD"/>
          <w:spacing w:val="-2"/>
          <w:sz w:val="10"/>
          <w:szCs w:val="10"/>
        </w:rPr>
      </w:pPr>
      <w:r>
        <w:rPr>
          <w:rFonts w:ascii="宋体" w:hAnsi="宋体" w:eastAsia="宋体" w:cs="宋体"/>
          <w:color w:val="95BBDD"/>
          <w:spacing w:val="-2"/>
          <w:sz w:val="10"/>
          <w:szCs w:val="10"/>
        </w:rPr>
        <w:t>63</w:t>
      </w:r>
    </w:p>
    <w:p>
      <w:pPr>
        <w:rPr>
          <w:rFonts w:ascii="宋体" w:hAnsi="宋体" w:eastAsia="宋体" w:cs="宋体"/>
          <w:color w:val="95BBDD"/>
          <w:spacing w:val="-2"/>
          <w:sz w:val="10"/>
          <w:szCs w:val="10"/>
        </w:rPr>
      </w:pPr>
    </w:p>
    <w:p>
      <w:pPr>
        <w:spacing w:line="52" w:lineRule="exact"/>
      </w:pPr>
    </w:p>
    <w:tbl>
      <w:tblPr>
        <w:tblStyle w:val="5"/>
        <w:tblpPr w:leftFromText="180" w:rightFromText="180" w:vertAnchor="text" w:horzAnchor="page" w:tblpX="5267" w:tblpY="-809"/>
        <w:tblOverlap w:val="never"/>
        <w:tblW w:w="92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"/>
        <w:gridCol w:w="582"/>
        <w:gridCol w:w="680"/>
        <w:gridCol w:w="530"/>
        <w:gridCol w:w="6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6" w:hRule="atLeast"/>
        </w:trPr>
        <w:tc>
          <w:tcPr>
            <w:tcW w:w="488" w:type="dxa"/>
            <w:vMerge w:val="restart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Merge w:val="restart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0" w:lineRule="auto"/>
              <w:ind w:left="101"/>
            </w:pPr>
            <w:r>
              <w:rPr>
                <w:spacing w:val="-2"/>
              </w:rPr>
              <w:t>制作方</w:t>
            </w:r>
          </w:p>
          <w:p>
            <w:pPr>
              <w:pStyle w:val="6"/>
              <w:spacing w:before="131" w:line="220" w:lineRule="auto"/>
              <w:ind w:left="101"/>
            </w:pPr>
            <w:r>
              <w:rPr>
                <w:spacing w:val="-2"/>
              </w:rPr>
              <w:t>案和售</w:t>
            </w:r>
          </w:p>
          <w:p>
            <w:pPr>
              <w:pStyle w:val="6"/>
              <w:spacing w:before="100" w:line="219" w:lineRule="auto"/>
              <w:ind w:left="101"/>
            </w:pPr>
            <w:r>
              <w:rPr>
                <w:spacing w:val="-2"/>
              </w:rPr>
              <w:t>后服务</w:t>
            </w:r>
          </w:p>
          <w:p>
            <w:pPr>
              <w:pStyle w:val="6"/>
              <w:spacing w:before="102" w:line="219" w:lineRule="auto"/>
              <w:ind w:left="181"/>
            </w:pPr>
            <w:r>
              <w:rPr>
                <w:spacing w:val="-2"/>
              </w:rPr>
              <w:t>承诺</w:t>
            </w:r>
          </w:p>
        </w:tc>
        <w:tc>
          <w:tcPr>
            <w:tcW w:w="53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0" w:lineRule="auto"/>
              <w:ind w:left="62"/>
            </w:pPr>
            <w:r>
              <w:rPr>
                <w:rFonts w:hint="eastAsia"/>
                <w:spacing w:val="-2"/>
                <w:lang w:val="en-US" w:eastAsia="zh-CN"/>
              </w:rPr>
              <w:t>6</w:t>
            </w:r>
            <w:r>
              <w:rPr>
                <w:spacing w:val="-2"/>
              </w:rPr>
              <w:t>分</w:t>
            </w:r>
          </w:p>
        </w:tc>
        <w:tc>
          <w:tcPr>
            <w:tcW w:w="6940" w:type="dxa"/>
            <w:vAlign w:val="top"/>
          </w:tcPr>
          <w:p>
            <w:pPr>
              <w:pStyle w:val="6"/>
              <w:spacing w:before="30" w:line="362" w:lineRule="auto"/>
              <w:ind w:left="23" w:firstLine="316" w:firstLineChars="217"/>
              <w:jc w:val="both"/>
            </w:pPr>
            <w:r>
              <w:rPr>
                <w:spacing w:val="-2"/>
              </w:rPr>
              <w:t>对比各供应商制作方案和服务承诺：从制作方</w:t>
            </w:r>
            <w:r>
              <w:rPr>
                <w:spacing w:val="-3"/>
              </w:rPr>
              <w:t>案科学合理、服</w:t>
            </w:r>
            <w:r>
              <w:rPr>
                <w:spacing w:val="-1"/>
              </w:rPr>
              <w:t>务承诺全面周到、响应时间、响应速度进行综合比较，服务方</w:t>
            </w:r>
            <w:r>
              <w:rPr>
                <w:spacing w:val="1"/>
              </w:rPr>
              <w:t>案内容全面，描述详细、清晰，服务体系完善，科学、合理，</w:t>
            </w:r>
            <w:r>
              <w:t>服务方案需完全满足采购人实际需求，能够提供</w:t>
            </w:r>
            <w:r>
              <w:rPr>
                <w:spacing w:val="-2"/>
              </w:rPr>
              <w:t>应急服务方案，有完善的售后服务体系，</w:t>
            </w:r>
            <w:r>
              <w:rPr>
                <w:spacing w:val="-1"/>
              </w:rPr>
              <w:t>充足的服务人员，能够提供优质的售后服务，可根据采购人要</w:t>
            </w:r>
            <w:r>
              <w:t>求进行产品调整，能够根据供应商实际情况</w:t>
            </w:r>
            <w:r>
              <w:rPr>
                <w:spacing w:val="-1"/>
              </w:rPr>
              <w:t>提供其他增值类服务，由评委根据整体服务方案内容完整性、</w:t>
            </w:r>
            <w:r>
              <w:rPr>
                <w:spacing w:val="-2"/>
              </w:rPr>
              <w:t>可行性综合评定。</w:t>
            </w:r>
          </w:p>
          <w:p>
            <w:pPr>
              <w:pStyle w:val="6"/>
              <w:spacing w:before="120" w:line="288" w:lineRule="auto"/>
              <w:ind w:left="92" w:right="349" w:hanging="9"/>
              <w:jc w:val="both"/>
              <w:rPr>
                <w:spacing w:val="15"/>
              </w:rPr>
            </w:pPr>
            <w:r>
              <w:rPr>
                <w:spacing w:val="2"/>
              </w:rPr>
              <w:t>一档(</w:t>
            </w:r>
            <w:r>
              <w:rPr>
                <w:rFonts w:hint="eastAsia"/>
                <w:spacing w:val="2"/>
                <w:lang w:val="en-US" w:eastAsia="zh-CN"/>
              </w:rPr>
              <w:t>6</w:t>
            </w:r>
            <w:r>
              <w:rPr>
                <w:spacing w:val="2"/>
              </w:rPr>
              <w:t>分):完全符合采购需求，且整体逻辑清晰得</w:t>
            </w:r>
            <w:r>
              <w:rPr>
                <w:rFonts w:hint="eastAsia"/>
                <w:spacing w:val="2"/>
                <w:lang w:val="en-US" w:eastAsia="zh-CN"/>
              </w:rPr>
              <w:t>5</w:t>
            </w:r>
            <w:r>
              <w:rPr>
                <w:spacing w:val="2"/>
              </w:rPr>
              <w:t>分；</w:t>
            </w:r>
            <w:r>
              <w:rPr>
                <w:spacing w:val="15"/>
              </w:rPr>
              <w:t xml:space="preserve"> </w:t>
            </w:r>
          </w:p>
          <w:p>
            <w:pPr>
              <w:pStyle w:val="6"/>
              <w:spacing w:before="120" w:line="288" w:lineRule="auto"/>
              <w:ind w:left="92" w:right="349" w:hanging="9"/>
              <w:jc w:val="both"/>
            </w:pPr>
            <w:r>
              <w:rPr>
                <w:spacing w:val="3"/>
              </w:rPr>
              <w:t>二档(4分):基本符合采购需求得4分；</w:t>
            </w:r>
          </w:p>
          <w:p>
            <w:pPr>
              <w:pStyle w:val="6"/>
              <w:spacing w:before="112" w:line="219" w:lineRule="auto"/>
              <w:ind w:left="83"/>
              <w:jc w:val="both"/>
            </w:pPr>
            <w:r>
              <w:rPr>
                <w:color w:val="004785"/>
                <w:spacing w:val="3"/>
              </w:rPr>
              <w:t>三档(</w:t>
            </w:r>
            <w:r>
              <w:rPr>
                <w:rFonts w:hint="eastAsia"/>
                <w:color w:val="004785"/>
                <w:spacing w:val="3"/>
                <w:lang w:val="en-US" w:eastAsia="zh-CN"/>
              </w:rPr>
              <w:t>2</w:t>
            </w:r>
            <w:r>
              <w:rPr>
                <w:color w:val="004785"/>
                <w:spacing w:val="3"/>
              </w:rPr>
              <w:t>分):不能完全符合采购需求的得</w:t>
            </w:r>
            <w:r>
              <w:rPr>
                <w:rFonts w:hint="eastAsia"/>
                <w:color w:val="004785"/>
                <w:spacing w:val="3"/>
                <w:lang w:val="en-US" w:eastAsia="zh-CN"/>
              </w:rPr>
              <w:t>3</w:t>
            </w:r>
            <w:r>
              <w:rPr>
                <w:color w:val="004785"/>
                <w:spacing w:val="3"/>
              </w:rPr>
              <w:t>分；</w:t>
            </w:r>
          </w:p>
          <w:p>
            <w:pPr>
              <w:pStyle w:val="6"/>
              <w:spacing w:before="122" w:line="219" w:lineRule="auto"/>
              <w:ind w:left="83"/>
              <w:jc w:val="both"/>
            </w:pPr>
            <w:r>
              <w:t>四档(0分):不提供或完全不响应招标文件要求的，得0</w:t>
            </w:r>
            <w:r>
              <w:rPr>
                <w:spacing w:val="-1"/>
              </w:rPr>
              <w:t>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4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364" w:lineRule="auto"/>
              <w:ind w:left="41" w:right="122" w:firstLine="60"/>
              <w:jc w:val="center"/>
            </w:pPr>
            <w:r>
              <w:rPr>
                <w:spacing w:val="-2"/>
              </w:rPr>
              <w:t>拟投入</w:t>
            </w:r>
            <w:r>
              <w:t xml:space="preserve"> </w:t>
            </w:r>
            <w:r>
              <w:rPr>
                <w:spacing w:val="9"/>
              </w:rPr>
              <w:t>本项目</w:t>
            </w:r>
          </w:p>
          <w:p>
            <w:pPr>
              <w:pStyle w:val="6"/>
              <w:spacing w:line="220" w:lineRule="auto"/>
              <w:ind w:left="41"/>
              <w:jc w:val="center"/>
            </w:pPr>
            <w:r>
              <w:rPr>
                <w:spacing w:val="4"/>
              </w:rPr>
              <w:t>团队</w:t>
            </w:r>
          </w:p>
        </w:tc>
        <w:tc>
          <w:tcPr>
            <w:tcW w:w="530" w:type="dxa"/>
            <w:vAlign w:val="center"/>
          </w:tcPr>
          <w:p>
            <w:pPr>
              <w:spacing w:line="300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0" w:lineRule="auto"/>
              <w:ind w:left="142"/>
              <w:jc w:val="center"/>
            </w:pPr>
            <w:r>
              <w:rPr>
                <w:spacing w:val="-2"/>
              </w:rPr>
              <w:t>2分</w:t>
            </w:r>
          </w:p>
        </w:tc>
        <w:tc>
          <w:tcPr>
            <w:tcW w:w="6940" w:type="dxa"/>
            <w:vAlign w:val="top"/>
          </w:tcPr>
          <w:p>
            <w:pPr>
              <w:pStyle w:val="6"/>
              <w:spacing w:before="30" w:line="362" w:lineRule="auto"/>
              <w:ind w:left="23" w:firstLine="174" w:firstLineChars="118"/>
              <w:jc w:val="both"/>
              <w:rPr>
                <w:rFonts w:hint="eastAsia" w:eastAsia="宋体"/>
                <w:spacing w:val="-1"/>
                <w:lang w:eastAsia="zh-CN"/>
              </w:rPr>
            </w:pPr>
            <w:r>
              <w:rPr>
                <w:spacing w:val="-1"/>
              </w:rPr>
              <w:t>拟投入本项目团队组成，可提供服务人员专业技能证书、团队成员信息等资料，由评委进行综合评定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  <w:p>
            <w:pPr>
              <w:pStyle w:val="6"/>
              <w:spacing w:before="30" w:line="362" w:lineRule="auto"/>
              <w:ind w:left="23" w:firstLine="39"/>
              <w:jc w:val="both"/>
              <w:rPr>
                <w:spacing w:val="-1"/>
              </w:rPr>
            </w:pPr>
            <w:r>
              <w:rPr>
                <w:spacing w:val="-1"/>
              </w:rPr>
              <w:t>人员组织完全满足项目采购需求，且能提前完工及具有赶工计划的，提供不少于2名专业服务人员的得2分，不满足的不得分。</w:t>
            </w:r>
          </w:p>
          <w:p>
            <w:pPr>
              <w:pStyle w:val="6"/>
              <w:spacing w:before="30" w:line="362" w:lineRule="auto"/>
              <w:ind w:left="23" w:firstLine="39"/>
              <w:jc w:val="both"/>
            </w:pPr>
            <w:r>
              <w:rPr>
                <w:spacing w:val="-1"/>
              </w:rPr>
              <w:t>注：需同时提供开标截止之日起半年内任意连续3个月的相关人员社保缴纳证明材料，不提供的不予进档评分。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488" w:type="dxa"/>
            <w:vMerge w:val="restart"/>
            <w:vAlign w:val="center"/>
          </w:tcPr>
          <w:p>
            <w:pPr>
              <w:spacing w:line="25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183" w:lineRule="auto"/>
              <w:ind w:left="184"/>
              <w:jc w:val="center"/>
            </w:pPr>
            <w:r>
              <w:t>3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6"/>
              <w:spacing w:before="36" w:line="369" w:lineRule="auto"/>
              <w:ind w:left="120" w:right="106" w:hanging="40"/>
              <w:jc w:val="center"/>
              <w:rPr>
                <w:spacing w:val="-3"/>
              </w:rPr>
            </w:pPr>
            <w:r>
              <w:rPr>
                <w:spacing w:val="-3"/>
              </w:rPr>
              <w:t>商务</w:t>
            </w:r>
          </w:p>
          <w:p>
            <w:pPr>
              <w:pStyle w:val="6"/>
              <w:spacing w:before="36" w:line="369" w:lineRule="auto"/>
              <w:ind w:left="120" w:right="106" w:hanging="40"/>
              <w:jc w:val="center"/>
              <w:rPr>
                <w:spacing w:val="-3"/>
              </w:rPr>
            </w:pPr>
            <w:r>
              <w:rPr>
                <w:spacing w:val="-3"/>
              </w:rPr>
              <w:t>部分</w:t>
            </w:r>
          </w:p>
          <w:p>
            <w:pPr>
              <w:pStyle w:val="6"/>
              <w:spacing w:before="36" w:line="369" w:lineRule="auto"/>
              <w:ind w:left="120" w:right="106" w:hanging="40"/>
              <w:jc w:val="center"/>
            </w:pPr>
            <w:r>
              <w:rPr>
                <w:spacing w:val="-3"/>
              </w:rPr>
              <w:t>(满分</w:t>
            </w:r>
            <w:r>
              <w:rPr>
                <w:rFonts w:hint="eastAsia"/>
                <w:spacing w:val="-3"/>
                <w:lang w:val="en-US" w:eastAsia="zh-CN"/>
              </w:rPr>
              <w:t>13</w:t>
            </w:r>
            <w:r>
              <w:rPr>
                <w:spacing w:val="-3"/>
              </w:rPr>
              <w:t>分)</w:t>
            </w:r>
          </w:p>
        </w:tc>
        <w:tc>
          <w:tcPr>
            <w:tcW w:w="680" w:type="dxa"/>
            <w:vAlign w:val="center"/>
          </w:tcPr>
          <w:p>
            <w:pPr>
              <w:spacing w:line="29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48" w:line="283" w:lineRule="auto"/>
              <w:ind w:left="101" w:right="107"/>
              <w:jc w:val="center"/>
            </w:pPr>
            <w:r>
              <w:rPr>
                <w:spacing w:val="3"/>
              </w:rPr>
              <w:t>同类项</w:t>
            </w:r>
            <w:r>
              <w:t xml:space="preserve"> </w:t>
            </w:r>
            <w:r>
              <w:rPr>
                <w:spacing w:val="1"/>
              </w:rPr>
              <w:t>目业绩</w:t>
            </w:r>
          </w:p>
        </w:tc>
        <w:tc>
          <w:tcPr>
            <w:tcW w:w="530" w:type="dxa"/>
            <w:vAlign w:val="center"/>
          </w:tcPr>
          <w:p>
            <w:pPr>
              <w:spacing w:line="473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49" w:line="220" w:lineRule="auto"/>
              <w:ind w:left="102"/>
              <w:jc w:val="center"/>
            </w:pPr>
            <w:r>
              <w:rPr>
                <w:rFonts w:hint="eastAsia"/>
                <w:spacing w:val="2"/>
                <w:lang w:val="en-US" w:eastAsia="zh-CN"/>
              </w:rPr>
              <w:t>7</w:t>
            </w:r>
            <w:r>
              <w:rPr>
                <w:spacing w:val="2"/>
              </w:rPr>
              <w:t>分</w:t>
            </w:r>
          </w:p>
        </w:tc>
        <w:tc>
          <w:tcPr>
            <w:tcW w:w="6940" w:type="dxa"/>
            <w:vAlign w:val="top"/>
          </w:tcPr>
          <w:p>
            <w:pPr>
              <w:pStyle w:val="6"/>
              <w:spacing w:before="32" w:line="300" w:lineRule="exact"/>
              <w:ind w:left="63"/>
              <w:rPr>
                <w:position w:val="11"/>
              </w:rPr>
            </w:pPr>
            <w:r>
              <w:rPr>
                <w:position w:val="11"/>
              </w:rPr>
              <w:t>投标人或核心产品制造商2019年1月1日以来以来至投标截止日期止具有同类产品的销售业绩，每一份得1分：满分</w:t>
            </w:r>
            <w:r>
              <w:rPr>
                <w:rFonts w:hint="eastAsia"/>
                <w:position w:val="11"/>
                <w:lang w:val="en-US" w:eastAsia="zh-CN"/>
              </w:rPr>
              <w:t>7</w:t>
            </w:r>
            <w:r>
              <w:rPr>
                <w:position w:val="11"/>
              </w:rPr>
              <w:t>分。</w:t>
            </w:r>
          </w:p>
          <w:p>
            <w:pPr>
              <w:pStyle w:val="6"/>
              <w:spacing w:before="32" w:line="300" w:lineRule="exact"/>
              <w:ind w:left="63"/>
            </w:pPr>
            <w:r>
              <w:rPr>
                <w:position w:val="11"/>
              </w:rPr>
              <w:t>注：投标文件中须提供业绩对应证明材料(包括合同关键页必须包括但不限于首页、盖章页、内容页)复印件、或发票复印 件或中标通知等，未按规定提供证明材料的类似业绩不予认可，同一年度相同采购人不重复计算)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88" w:type="dxa"/>
            <w:vMerge w:val="continue"/>
            <w:vAlign w:val="top"/>
          </w:tcPr>
          <w:p>
            <w:pPr>
              <w:pStyle w:val="6"/>
              <w:spacing w:before="49" w:line="183" w:lineRule="auto"/>
              <w:ind w:left="184"/>
            </w:pPr>
          </w:p>
        </w:tc>
        <w:tc>
          <w:tcPr>
            <w:tcW w:w="582" w:type="dxa"/>
            <w:vMerge w:val="continue"/>
            <w:vAlign w:val="top"/>
          </w:tcPr>
          <w:p>
            <w:pPr>
              <w:pStyle w:val="6"/>
              <w:spacing w:line="220" w:lineRule="auto"/>
              <w:ind w:left="190"/>
              <w:rPr>
                <w:spacing w:val="-4"/>
              </w:rPr>
            </w:pPr>
          </w:p>
        </w:tc>
        <w:tc>
          <w:tcPr>
            <w:tcW w:w="68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320" w:lineRule="exact"/>
              <w:ind w:firstLine="144" w:firstLineChars="100"/>
              <w:jc w:val="both"/>
              <w:textAlignment w:val="baseline"/>
              <w:rPr>
                <w:spacing w:val="-3"/>
                <w:position w:val="16"/>
              </w:rPr>
            </w:pPr>
            <w:r>
              <w:rPr>
                <w:spacing w:val="-3"/>
                <w:position w:val="16"/>
              </w:rPr>
              <w:t>企业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320" w:lineRule="exact"/>
              <w:ind w:left="101" w:right="107"/>
              <w:jc w:val="center"/>
              <w:textAlignment w:val="baseline"/>
              <w:rPr>
                <w:spacing w:val="3"/>
              </w:rPr>
            </w:pPr>
            <w:r>
              <w:rPr>
                <w:rFonts w:hint="eastAsia"/>
                <w:spacing w:val="-3"/>
                <w:position w:val="16"/>
                <w:lang w:val="en-US" w:eastAsia="zh-CN"/>
              </w:rPr>
              <w:t>认证</w:t>
            </w:r>
          </w:p>
        </w:tc>
        <w:tc>
          <w:tcPr>
            <w:tcW w:w="530" w:type="dxa"/>
            <w:vAlign w:val="center"/>
          </w:tcPr>
          <w:p>
            <w:pPr>
              <w:pStyle w:val="6"/>
              <w:spacing w:before="49" w:line="220" w:lineRule="auto"/>
              <w:ind w:left="102"/>
              <w:jc w:val="center"/>
              <w:rPr>
                <w:rFonts w:hint="default" w:eastAsia="宋体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6分</w:t>
            </w:r>
          </w:p>
        </w:tc>
        <w:tc>
          <w:tcPr>
            <w:tcW w:w="6940" w:type="dxa"/>
            <w:vAlign w:val="top"/>
          </w:tcPr>
          <w:p>
            <w:pPr>
              <w:pStyle w:val="6"/>
              <w:spacing w:before="32" w:line="300" w:lineRule="exact"/>
              <w:ind w:left="63"/>
              <w:rPr>
                <w:position w:val="11"/>
              </w:rPr>
            </w:pPr>
          </w:p>
          <w:p>
            <w:pPr>
              <w:pStyle w:val="6"/>
              <w:spacing w:before="32" w:line="300" w:lineRule="exact"/>
              <w:ind w:left="63"/>
              <w:rPr>
                <w:position w:val="11"/>
              </w:rPr>
            </w:pPr>
            <w:r>
              <w:rPr>
                <w:position w:val="11"/>
              </w:rPr>
              <w:t>投标人或核心产品制造商通过质量管理体系认证、环境管理体系认证、职业健康安全管理体系认证。</w:t>
            </w:r>
          </w:p>
          <w:p>
            <w:pPr>
              <w:pStyle w:val="6"/>
              <w:spacing w:before="32" w:line="300" w:lineRule="exact"/>
              <w:ind w:left="63"/>
              <w:rPr>
                <w:position w:val="11"/>
              </w:rPr>
            </w:pPr>
            <w:r>
              <w:rPr>
                <w:position w:val="11"/>
              </w:rPr>
              <w:t>每有一个符合得2分，共</w:t>
            </w:r>
            <w:r>
              <w:rPr>
                <w:rFonts w:hint="eastAsia"/>
                <w:position w:val="11"/>
                <w:lang w:val="en-US" w:eastAsia="zh-CN"/>
              </w:rPr>
              <w:t>6</w:t>
            </w:r>
            <w:r>
              <w:rPr>
                <w:position w:val="11"/>
              </w:rPr>
              <w:t>分。</w:t>
            </w:r>
          </w:p>
          <w:p>
            <w:pPr>
              <w:pStyle w:val="6"/>
              <w:spacing w:before="32" w:line="300" w:lineRule="exact"/>
              <w:ind w:left="63"/>
            </w:pPr>
            <w:r>
              <w:rPr>
                <w:position w:val="11"/>
              </w:rPr>
              <w:t>注：投标文件中须提供有效期内证书复印件并加盖公章，未按规定提供的，不予评分。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220" w:type="dxa"/>
            <w:gridSpan w:val="5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ind w:left="113"/>
              <w:textAlignment w:val="baseline"/>
              <w:rPr>
                <w:position w:val="13"/>
              </w:rPr>
            </w:pPr>
            <w:r>
              <w:rPr>
                <w:b/>
                <w:bCs/>
                <w:spacing w:val="-3"/>
              </w:rPr>
              <w:t>总得分=1+2</w:t>
            </w:r>
            <w:r>
              <w:rPr>
                <w:spacing w:val="-3"/>
              </w:rPr>
              <w:t>+3</w:t>
            </w:r>
          </w:p>
        </w:tc>
      </w:tr>
    </w:tbl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p>
      <w:pPr>
        <w:spacing w:before="62" w:line="219" w:lineRule="auto"/>
        <w:ind w:left="2443"/>
        <w:rPr>
          <w:rFonts w:ascii="宋体" w:hAnsi="宋体" w:eastAsia="宋体" w:cs="宋体"/>
          <w:spacing w:val="-3"/>
          <w:sz w:val="19"/>
          <w:szCs w:val="19"/>
        </w:rPr>
      </w:pPr>
    </w:p>
    <w:sectPr>
      <w:footerReference r:id="rId3" w:type="default"/>
      <w:pgSz w:w="16840" w:h="11910"/>
      <w:pgMar w:top="1012" w:right="2526" w:bottom="1027" w:left="2526" w:header="0" w:footer="91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6" w:lineRule="auto"/>
      <w:ind w:left="5723"/>
      <w:rPr>
        <w:rFonts w:ascii="宋体" w:hAnsi="宋体" w:eastAsia="宋体" w:cs="宋体"/>
        <w:sz w:val="11"/>
        <w:szCs w:val="11"/>
      </w:rPr>
    </w:pPr>
    <w:r>
      <w:rPr>
        <w:rFonts w:ascii="宋体" w:hAnsi="宋体" w:eastAsia="宋体" w:cs="宋体"/>
        <w:color w:val="CDBAA8"/>
        <w:spacing w:val="-2"/>
        <w:sz w:val="11"/>
        <w:szCs w:val="11"/>
      </w:rPr>
      <w:t>62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jJhNDM0ZjVjNjUxYTkzZTQxZTJhNWY3ZTQ5ZTFjNDIifQ=="/>
  </w:docVars>
  <w:rsids>
    <w:rsidRoot w:val="00000000"/>
    <w:rsid w:val="04421CC4"/>
    <w:rsid w:val="180513B0"/>
    <w:rsid w:val="1D3759F2"/>
    <w:rsid w:val="1E401AA3"/>
    <w:rsid w:val="21AE3135"/>
    <w:rsid w:val="3A9C574C"/>
    <w:rsid w:val="3B20623E"/>
    <w:rsid w:val="3C9E741E"/>
    <w:rsid w:val="3E4F645F"/>
    <w:rsid w:val="42E1231F"/>
    <w:rsid w:val="47F86CD9"/>
    <w:rsid w:val="5A5900BA"/>
    <w:rsid w:val="5D6C100C"/>
    <w:rsid w:val="656E7B61"/>
    <w:rsid w:val="692E1FB7"/>
    <w:rsid w:val="6CA33AAC"/>
    <w:rsid w:val="73861FFD"/>
    <w:rsid w:val="7B0D4F30"/>
    <w:rsid w:val="7B905A8A"/>
    <w:rsid w:val="7D8D2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1564</Words>
  <Characters>1616</Characters>
  <TotalTime>9</TotalTime>
  <ScaleCrop>false</ScaleCrop>
  <LinksUpToDate>false</LinksUpToDate>
  <CharactersWithSpaces>1632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2024-06-07T11:18:00Z</dcterms:created>
  <dc:creator>abc</dc:creator>
  <cp:lastModifiedBy>zbb</cp:lastModifiedBy>
  <dcterms:modified xsi:type="dcterms:W3CDTF">2024-06-11T09:06:15Z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2024-06-07T11:13:18Z</vt:filetime>
  </property>
  <property fmtid="{D5CDD505-2E9C-101B-9397-08002B2CF9AE}" pid="4" name="UsrData">
    <vt:lpwstr>66627acce8345c001ff12b41wl</vt:lpwstr>
  </property>
  <property fmtid="{D5CDD505-2E9C-101B-9397-08002B2CF9AE}" pid="5" name="KSOProductBuildVer">
    <vt:lpwstr>2052-11.8.2.9067</vt:lpwstr>
  </property>
  <property fmtid="{D5CDD505-2E9C-101B-9397-08002B2CF9AE}" pid="6" name="ICV">
    <vt:lpwstr>F5CEAABE0A3A4F8BB467FD4205183431_13</vt:lpwstr>
  </property>
</Properties>
</file>