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24" w:lineRule="auto"/>
        <w:rPr>
          <w:rFonts w:hint="default" w:eastAsia="宋体" w:cs="宋体"/>
          <w:color w:val="000000"/>
          <w:sz w:val="24"/>
          <w:szCs w:val="24"/>
          <w:lang w:val="en-US" w:eastAsia="zh-CN"/>
        </w:rPr>
      </w:pPr>
      <w:r>
        <w:rPr>
          <w:rFonts w:hint="eastAsia" w:eastAsia="宋体" w:cs="宋体"/>
          <w:color w:val="000000"/>
          <w:sz w:val="24"/>
          <w:szCs w:val="24"/>
          <w:lang w:val="en-US" w:eastAsia="zh-CN"/>
        </w:rPr>
        <w:t>广西壮族自治区南溪山医院2024年等保密保测评项目采购需求</w:t>
      </w:r>
    </w:p>
    <w:p>
      <w:pPr>
        <w:spacing w:line="480" w:lineRule="exact"/>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本项目分为广西壮族自治区南溪山医院等级保护测评及咨询、商用密码安全性测评及咨询两部分。具体如下:</w:t>
      </w:r>
    </w:p>
    <w:p>
      <w:pPr>
        <w:pStyle w:val="3"/>
        <w:widowControl w:val="0"/>
        <w:numPr>
          <w:ilvl w:val="0"/>
          <w:numId w:val="0"/>
        </w:numPr>
        <w:adjustRightInd w:val="0"/>
        <w:snapToGrid w:val="0"/>
        <w:spacing w:line="24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auto"/>
          <w:sz w:val="21"/>
          <w:szCs w:val="21"/>
          <w:highlight w:val="none"/>
          <w:lang w:val="en-US" w:eastAsia="zh-CN"/>
        </w:rPr>
        <w:t>第1项：等级保护测评及咨询。</w:t>
      </w:r>
      <w:r>
        <w:rPr>
          <w:rFonts w:hint="eastAsia" w:ascii="仿宋" w:hAnsi="仿宋" w:eastAsia="仿宋" w:cs="仿宋"/>
          <w:color w:val="auto"/>
          <w:sz w:val="21"/>
          <w:szCs w:val="21"/>
          <w:highlight w:val="none"/>
        </w:rPr>
        <w:t>根据《中华人民共和国网络安全法》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《信息安全等级保护管理办法》</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规定，为了贯彻落实国家网络安全等级保护制度的要求，进一步增强系统安全防护能力，确保系统安全稳定运行。</w:t>
      </w:r>
      <w:r>
        <w:rPr>
          <w:rFonts w:hint="eastAsia" w:ascii="仿宋" w:hAnsi="仿宋" w:eastAsia="仿宋" w:cs="仿宋"/>
          <w:b w:val="0"/>
          <w:bCs w:val="0"/>
          <w:color w:val="auto"/>
          <w:sz w:val="21"/>
          <w:szCs w:val="21"/>
          <w:highlight w:val="none"/>
          <w:u w:val="none"/>
        </w:rPr>
        <w:t>广西壮族自治区南溪山医院</w:t>
      </w:r>
      <w:r>
        <w:rPr>
          <w:rFonts w:hint="eastAsia" w:ascii="仿宋" w:hAnsi="仿宋" w:eastAsia="仿宋" w:cs="仿宋"/>
          <w:color w:val="auto"/>
          <w:sz w:val="21"/>
          <w:szCs w:val="21"/>
          <w:highlight w:val="none"/>
        </w:rPr>
        <w:t>计划采购</w:t>
      </w:r>
      <w:r>
        <w:rPr>
          <w:rFonts w:hint="eastAsia" w:ascii="仿宋" w:hAnsi="仿宋" w:eastAsia="仿宋" w:cs="仿宋"/>
          <w:color w:val="auto"/>
          <w:sz w:val="21"/>
          <w:szCs w:val="21"/>
          <w:highlight w:val="none"/>
          <w:lang w:val="en-US" w:eastAsia="zh-CN"/>
        </w:rPr>
        <w:t>针对2个</w:t>
      </w:r>
      <w:r>
        <w:rPr>
          <w:rFonts w:hint="eastAsia" w:ascii="仿宋" w:hAnsi="仿宋" w:eastAsia="仿宋" w:cs="仿宋"/>
          <w:color w:val="auto"/>
          <w:sz w:val="21"/>
          <w:szCs w:val="21"/>
          <w:highlight w:val="none"/>
        </w:rPr>
        <w:t>等级保护</w:t>
      </w:r>
      <w:r>
        <w:rPr>
          <w:rFonts w:hint="eastAsia" w:ascii="仿宋" w:hAnsi="仿宋" w:eastAsia="仿宋" w:cs="仿宋"/>
          <w:color w:val="auto"/>
          <w:sz w:val="21"/>
          <w:szCs w:val="21"/>
          <w:highlight w:val="none"/>
          <w:lang w:val="en-US" w:eastAsia="zh-CN"/>
        </w:rPr>
        <w:t>系</w:t>
      </w:r>
      <w:r>
        <w:rPr>
          <w:rFonts w:hint="eastAsia" w:ascii="仿宋" w:hAnsi="仿宋" w:eastAsia="仿宋" w:cs="仿宋"/>
          <w:color w:val="000000"/>
          <w:sz w:val="21"/>
          <w:szCs w:val="21"/>
          <w:highlight w:val="none"/>
          <w:lang w:val="en-US" w:eastAsia="zh-CN"/>
        </w:rPr>
        <w:t>统</w:t>
      </w:r>
      <w:r>
        <w:rPr>
          <w:rFonts w:hint="eastAsia" w:ascii="仿宋" w:hAnsi="仿宋" w:eastAsia="仿宋" w:cs="仿宋"/>
          <w:color w:val="000000"/>
          <w:sz w:val="21"/>
          <w:szCs w:val="21"/>
          <w:highlight w:val="none"/>
        </w:rPr>
        <w:t>开展安全等级保护测评</w:t>
      </w: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对2个实施中的系统开展专家论证定级备案工作，</w:t>
      </w:r>
      <w:r>
        <w:rPr>
          <w:rFonts w:hint="eastAsia" w:ascii="仿宋" w:hAnsi="仿宋" w:eastAsia="仿宋" w:cs="仿宋"/>
          <w:color w:val="000000"/>
          <w:sz w:val="21"/>
          <w:szCs w:val="21"/>
          <w:highlight w:val="none"/>
        </w:rPr>
        <w:t>衡量等级保护对象是否达到相应等级的安全保护能力，</w:t>
      </w:r>
      <w:r>
        <w:rPr>
          <w:rFonts w:hint="eastAsia" w:ascii="仿宋" w:hAnsi="仿宋" w:eastAsia="仿宋" w:cs="仿宋"/>
          <w:color w:val="000000"/>
          <w:sz w:val="21"/>
          <w:szCs w:val="21"/>
          <w:highlight w:val="none"/>
          <w:lang w:val="en-US" w:eastAsia="zh-CN"/>
        </w:rPr>
        <w:t>完成相关定级备案工作和</w:t>
      </w:r>
      <w:r>
        <w:rPr>
          <w:rFonts w:hint="eastAsia" w:ascii="仿宋" w:hAnsi="仿宋" w:eastAsia="仿宋" w:cs="仿宋"/>
          <w:color w:val="000000"/>
          <w:sz w:val="21"/>
          <w:szCs w:val="21"/>
          <w:highlight w:val="none"/>
        </w:rPr>
        <w:t>出具公安机关认可的的网络安全等级保护测评报告。</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20" w:firstLineChars="200"/>
        <w:jc w:val="left"/>
        <w:textAlignment w:val="auto"/>
        <w:rPr>
          <w:rFonts w:hint="eastAsia"/>
        </w:rPr>
      </w:pPr>
      <w:r>
        <w:rPr>
          <w:rFonts w:hint="eastAsia" w:ascii="仿宋" w:hAnsi="仿宋" w:eastAsia="仿宋" w:cs="仿宋"/>
          <w:color w:val="auto"/>
          <w:sz w:val="21"/>
          <w:szCs w:val="21"/>
          <w:highlight w:val="none"/>
          <w:lang w:val="en-US" w:eastAsia="zh-CN"/>
        </w:rPr>
        <w:t>第2项：商用密码安全性测评及咨询。根据</w:t>
      </w:r>
      <w:r>
        <w:rPr>
          <w:rFonts w:hint="eastAsia" w:ascii="仿宋" w:hAnsi="仿宋" w:eastAsia="仿宋" w:cs="仿宋"/>
          <w:sz w:val="21"/>
          <w:szCs w:val="21"/>
        </w:rPr>
        <w:t>《中华人民共和国网络安全法》、《中华人民共和国</w:t>
      </w:r>
      <w:r>
        <w:rPr>
          <w:rFonts w:hint="eastAsia" w:ascii="仿宋" w:hAnsi="仿宋" w:eastAsia="仿宋" w:cs="仿宋"/>
          <w:color w:val="auto"/>
          <w:sz w:val="21"/>
          <w:szCs w:val="21"/>
        </w:rPr>
        <w:t>密码法》</w:t>
      </w:r>
      <w:r>
        <w:rPr>
          <w:rFonts w:hint="eastAsia" w:ascii="仿宋" w:hAnsi="仿宋" w:eastAsia="仿宋" w:cs="仿宋"/>
          <w:color w:val="auto"/>
          <w:sz w:val="21"/>
          <w:szCs w:val="21"/>
          <w:lang w:eastAsia="zh-CN"/>
        </w:rPr>
        <w:t>、</w:t>
      </w:r>
      <w:r>
        <w:rPr>
          <w:rFonts w:hint="eastAsia" w:ascii="仿宋" w:hAnsi="仿宋" w:eastAsia="仿宋" w:cs="仿宋"/>
          <w:color w:val="auto"/>
          <w:kern w:val="2"/>
          <w:sz w:val="21"/>
          <w:szCs w:val="21"/>
          <w:highlight w:val="none"/>
          <w:lang w:val="en-US" w:eastAsia="zh-CN" w:bidi="ar-SA"/>
        </w:rPr>
        <w:t>《信息安全技术信息系统密码应用基本要求》（GB/T39786-2021）</w:t>
      </w:r>
      <w:r>
        <w:rPr>
          <w:rFonts w:hint="eastAsia" w:ascii="仿宋" w:hAnsi="仿宋" w:eastAsia="仿宋" w:cs="仿宋"/>
          <w:color w:val="auto"/>
          <w:sz w:val="21"/>
          <w:szCs w:val="21"/>
        </w:rPr>
        <w:t>等法律法规和政策文件规定，为落实商用密码保护制度</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rPr>
        <w:t>履行信息系统安全保护义务</w:t>
      </w:r>
      <w:r>
        <w:rPr>
          <w:rFonts w:hint="eastAsia" w:ascii="仿宋" w:hAnsi="仿宋" w:eastAsia="仿宋" w:cs="仿宋"/>
          <w:color w:val="auto"/>
          <w:kern w:val="2"/>
          <w:sz w:val="21"/>
          <w:szCs w:val="21"/>
          <w:highlight w:val="none"/>
          <w:lang w:val="en-US" w:eastAsia="zh-CN" w:bidi="ar-SA"/>
        </w:rPr>
        <w:t>和系统自身的安全需求分析</w:t>
      </w:r>
      <w:r>
        <w:rPr>
          <w:rFonts w:hint="eastAsia" w:ascii="仿宋" w:hAnsi="仿宋" w:eastAsia="仿宋" w:cs="仿宋"/>
          <w:color w:val="auto"/>
          <w:sz w:val="21"/>
          <w:szCs w:val="21"/>
        </w:rPr>
        <w:t>，拟对</w:t>
      </w:r>
      <w:r>
        <w:rPr>
          <w:rFonts w:hint="eastAsia" w:ascii="仿宋" w:hAnsi="仿宋" w:eastAsia="仿宋" w:cs="仿宋"/>
          <w:color w:val="auto"/>
          <w:sz w:val="21"/>
          <w:szCs w:val="21"/>
          <w:lang w:val="en-US" w:eastAsia="zh-CN"/>
        </w:rPr>
        <w:t>我院</w:t>
      </w:r>
      <w:r>
        <w:rPr>
          <w:rFonts w:hint="eastAsia" w:ascii="仿宋" w:hAnsi="仿宋" w:eastAsia="仿宋" w:cs="仿宋"/>
          <w:color w:val="auto"/>
          <w:sz w:val="21"/>
          <w:szCs w:val="21"/>
        </w:rPr>
        <w:t>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医院HIS信息系统（三级）、</w:t>
      </w:r>
      <w:r>
        <w:rPr>
          <w:rFonts w:hint="eastAsia" w:ascii="仿宋" w:hAnsi="仿宋" w:eastAsia="仿宋" w:cs="仿宋"/>
          <w:color w:val="auto"/>
          <w:sz w:val="21"/>
          <w:szCs w:val="21"/>
        </w:rPr>
        <w:t>互联网医院系统</w:t>
      </w:r>
      <w:r>
        <w:rPr>
          <w:rFonts w:hint="eastAsia" w:ascii="仿宋" w:hAnsi="仿宋" w:eastAsia="仿宋" w:cs="仿宋"/>
          <w:color w:val="auto"/>
          <w:sz w:val="21"/>
          <w:szCs w:val="21"/>
          <w:lang w:val="en-US" w:eastAsia="zh-CN"/>
        </w:rPr>
        <w:t>（三级）”</w:t>
      </w:r>
      <w:r>
        <w:rPr>
          <w:rFonts w:hint="eastAsia" w:ascii="仿宋" w:hAnsi="仿宋" w:eastAsia="仿宋" w:cs="仿宋"/>
          <w:color w:val="auto"/>
          <w:kern w:val="2"/>
          <w:sz w:val="21"/>
          <w:szCs w:val="21"/>
          <w:highlight w:val="none"/>
          <w:lang w:val="en-US" w:eastAsia="zh-CN" w:bidi="ar-SA"/>
        </w:rPr>
        <w:t>进行商用密码应用安全性评估，</w:t>
      </w:r>
      <w:r>
        <w:rPr>
          <w:rFonts w:hint="eastAsia" w:ascii="仿宋" w:hAnsi="仿宋" w:eastAsia="仿宋" w:cs="仿宋"/>
          <w:color w:val="auto"/>
          <w:sz w:val="21"/>
          <w:szCs w:val="21"/>
        </w:rPr>
        <w:t>查找不足以及存在的安全隐患，衡量保护对象是否达到相应等级的安全保护能力，并出具</w:t>
      </w:r>
      <w:r>
        <w:rPr>
          <w:rFonts w:hint="eastAsia" w:ascii="仿宋" w:hAnsi="仿宋" w:eastAsia="仿宋" w:cs="仿宋"/>
          <w:color w:val="auto"/>
          <w:sz w:val="21"/>
          <w:szCs w:val="21"/>
          <w:lang w:val="en-US" w:eastAsia="zh-CN"/>
        </w:rPr>
        <w:t>密码局</w:t>
      </w:r>
      <w:r>
        <w:rPr>
          <w:rFonts w:hint="eastAsia" w:ascii="仿宋" w:hAnsi="仿宋" w:eastAsia="仿宋" w:cs="仿宋"/>
          <w:color w:val="auto"/>
          <w:sz w:val="21"/>
          <w:szCs w:val="21"/>
        </w:rPr>
        <w:t>认可的</w:t>
      </w:r>
      <w:r>
        <w:rPr>
          <w:rFonts w:hint="eastAsia" w:ascii="仿宋" w:hAnsi="仿宋" w:eastAsia="仿宋" w:cs="仿宋"/>
          <w:color w:val="auto"/>
          <w:sz w:val="21"/>
          <w:szCs w:val="21"/>
          <w:lang w:eastAsia="zh-Hans"/>
        </w:rPr>
        <w:t>商用密码应用安全性评估</w:t>
      </w:r>
      <w:r>
        <w:rPr>
          <w:rFonts w:hint="eastAsia" w:ascii="仿宋" w:hAnsi="仿宋" w:eastAsia="仿宋" w:cs="仿宋"/>
          <w:color w:val="auto"/>
          <w:sz w:val="21"/>
          <w:szCs w:val="21"/>
        </w:rPr>
        <w:t>测评报告</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为后续的安全建设和整改工作提供依据</w:t>
      </w:r>
      <w:r>
        <w:rPr>
          <w:rFonts w:hint="eastAsia" w:ascii="仿宋" w:hAnsi="仿宋" w:eastAsia="仿宋" w:cs="仿宋"/>
          <w:color w:val="auto"/>
          <w:kern w:val="2"/>
          <w:sz w:val="21"/>
          <w:szCs w:val="21"/>
          <w:highlight w:val="none"/>
          <w:lang w:val="en-US" w:eastAsia="zh-CN" w:bidi="ar-SA"/>
        </w:rPr>
        <w:t>，逐步规范网络运营者的密码使用和管理行为。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以上项目涉及按必要流程组织邀请第三方组织、人员所产生的费用，由中标方承担。</w:t>
      </w:r>
    </w:p>
    <w:p>
      <w:pPr>
        <w:spacing w:line="480" w:lineRule="exact"/>
        <w:rPr>
          <w:rFonts w:hint="eastAsia" w:eastAsia="宋体" w:cs="宋体"/>
        </w:rPr>
      </w:pPr>
      <w:r>
        <w:rPr>
          <w:rFonts w:hint="eastAsia" w:ascii="仿宋" w:hAnsi="仿宋" w:eastAsia="仿宋"/>
          <w:b/>
          <w:color w:val="000000"/>
          <w:sz w:val="24"/>
          <w:szCs w:val="24"/>
          <w:lang w:val="en-US" w:eastAsia="zh-CN"/>
        </w:rPr>
        <w:t>二</w:t>
      </w:r>
      <w:r>
        <w:rPr>
          <w:rFonts w:ascii="仿宋" w:hAnsi="仿宋" w:eastAsia="仿宋"/>
          <w:b/>
          <w:color w:val="000000"/>
          <w:sz w:val="24"/>
          <w:szCs w:val="24"/>
        </w:rPr>
        <w:t>、</w:t>
      </w:r>
      <w:r>
        <w:rPr>
          <w:rFonts w:hint="eastAsia" w:ascii="仿宋" w:hAnsi="仿宋" w:eastAsia="仿宋"/>
          <w:b/>
          <w:color w:val="000000"/>
          <w:sz w:val="24"/>
          <w:szCs w:val="24"/>
        </w:rPr>
        <w:t>采购</w:t>
      </w:r>
      <w:r>
        <w:rPr>
          <w:rFonts w:ascii="仿宋" w:hAnsi="仿宋" w:eastAsia="仿宋"/>
          <w:b/>
          <w:color w:val="000000"/>
          <w:sz w:val="24"/>
          <w:szCs w:val="24"/>
        </w:rPr>
        <w:t>标的清单</w:t>
      </w:r>
    </w:p>
    <w:tbl>
      <w:tblPr>
        <w:tblStyle w:val="9"/>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655"/>
        <w:gridCol w:w="4078"/>
        <w:gridCol w:w="777"/>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项次</w:t>
            </w:r>
          </w:p>
        </w:tc>
        <w:tc>
          <w:tcPr>
            <w:tcW w:w="2655" w:type="dxa"/>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信息系统</w:t>
            </w:r>
          </w:p>
        </w:tc>
        <w:tc>
          <w:tcPr>
            <w:tcW w:w="4078" w:type="dxa"/>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服务内容</w:t>
            </w:r>
          </w:p>
        </w:tc>
        <w:tc>
          <w:tcPr>
            <w:tcW w:w="777" w:type="dxa"/>
          </w:tcPr>
          <w:p>
            <w:pPr>
              <w:widowControl/>
              <w:spacing w:line="324" w:lineRule="auto"/>
              <w:jc w:val="center"/>
              <w:rPr>
                <w:rFonts w:hint="eastAsia" w:eastAsia="宋体" w:cs="宋体"/>
                <w:vertAlign w:val="baseline"/>
              </w:rPr>
            </w:pPr>
            <w:r>
              <w:rPr>
                <w:rFonts w:hint="eastAsia" w:eastAsia="宋体" w:cs="宋体"/>
                <w:vertAlign w:val="baseline"/>
                <w:lang w:val="en-US" w:eastAsia="zh-CN"/>
              </w:rPr>
              <w:t>数量</w:t>
            </w:r>
          </w:p>
        </w:tc>
        <w:tc>
          <w:tcPr>
            <w:tcW w:w="752" w:type="dxa"/>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1</w:t>
            </w: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互联网医院系统（三级）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体检系统</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专家论证定级备案工作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重症系统</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专家论证定级备案工作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2</w:t>
            </w: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Hans"/>
              </w:rPr>
              <w:t>商用密码应用安全性</w:t>
            </w:r>
            <w:r>
              <w:rPr>
                <w:rFonts w:hint="eastAsia" w:ascii="仿宋" w:hAnsi="仿宋" w:eastAsia="仿宋" w:cs="仿宋"/>
                <w:color w:val="000000"/>
                <w:sz w:val="21"/>
                <w:szCs w:val="21"/>
                <w:lang w:val="en-US" w:eastAsia="zh-CN"/>
              </w:rPr>
              <w:t>测评服务及咨询工作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top"/>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互联网医院系统（三级）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Hans"/>
              </w:rPr>
              <w:t>商用密码应用安全性</w:t>
            </w:r>
            <w:r>
              <w:rPr>
                <w:rFonts w:hint="eastAsia" w:ascii="仿宋" w:hAnsi="仿宋" w:eastAsia="仿宋" w:cs="仿宋"/>
                <w:color w:val="000000"/>
                <w:sz w:val="21"/>
                <w:szCs w:val="21"/>
                <w:lang w:val="en-US" w:eastAsia="zh-CN"/>
              </w:rPr>
              <w:t>测评服务及咨询工作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bl>
    <w:p>
      <w:pPr>
        <w:pageBreakBefore w:val="0"/>
        <w:wordWrap/>
        <w:overflowPunct/>
        <w:topLinePunct w:val="0"/>
        <w:bidi w:val="0"/>
        <w:spacing w:after="157" w:afterLines="50" w:line="240" w:lineRule="auto"/>
        <w:ind w:firstLine="480" w:firstLineChars="200"/>
        <w:rPr>
          <w:rFonts w:hint="eastAsia" w:eastAsia="宋体" w:cs="宋体"/>
        </w:rPr>
      </w:pPr>
    </w:p>
    <w:p>
      <w:pPr>
        <w:spacing w:line="324" w:lineRule="auto"/>
        <w:rPr>
          <w:rFonts w:eastAsia="宋体" w:cs="宋体"/>
          <w:b/>
          <w:bCs/>
        </w:rPr>
      </w:pPr>
      <w:r>
        <w:rPr>
          <w:rFonts w:hint="eastAsia" w:eastAsia="宋体" w:cs="宋体"/>
          <w:b/>
          <w:bCs/>
          <w:lang w:val="en-US" w:eastAsia="zh-CN"/>
        </w:rPr>
        <w:t>三：第一项服务</w:t>
      </w:r>
      <w:r>
        <w:rPr>
          <w:rFonts w:hint="eastAsia" w:eastAsia="宋体" w:cs="宋体"/>
          <w:b/>
          <w:bCs/>
        </w:rPr>
        <w:t>需求一览表</w:t>
      </w:r>
    </w:p>
    <w:tbl>
      <w:tblPr>
        <w:tblStyle w:val="8"/>
        <w:tblW w:w="9109"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9" w:type="dxa"/>
            <w:gridSpan w:val="2"/>
            <w:shd w:val="clear" w:color="auto" w:fill="B5C7EA" w:themeFill="accent1" w:themeFillTint="66"/>
            <w:vAlign w:val="center"/>
          </w:tcPr>
          <w:p>
            <w:pPr>
              <w:spacing w:line="324" w:lineRule="auto"/>
              <w:jc w:val="center"/>
              <w:rPr>
                <w:rFonts w:eastAsia="宋体" w:cs="宋体"/>
                <w:b/>
                <w:bCs/>
              </w:rPr>
            </w:pPr>
            <w:r>
              <w:rPr>
                <w:rFonts w:hint="eastAsia" w:eastAsia="宋体" w:cs="宋体"/>
                <w:b/>
                <w:bCs/>
              </w:rPr>
              <w:t>技术</w:t>
            </w:r>
            <w:r>
              <w:rPr>
                <w:rFonts w:hint="eastAsia" w:eastAsia="宋体" w:cs="宋体"/>
                <w:b/>
                <w:bCs/>
                <w:lang w:val="en-US" w:eastAsia="zh-CN"/>
              </w:rPr>
              <w:t>服务</w:t>
            </w:r>
            <w:r>
              <w:rPr>
                <w:rFonts w:hint="eastAsia" w:eastAsia="宋体" w:cs="宋体"/>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9" w:type="dxa"/>
            <w:gridSpan w:val="2"/>
            <w:vAlign w:val="center"/>
          </w:tcPr>
          <w:p>
            <w:pPr>
              <w:widowControl/>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★1、总的要求</w:t>
            </w:r>
          </w:p>
          <w:p>
            <w:pPr>
              <w:widowControl/>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1</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完成</w:t>
            </w:r>
            <w:r>
              <w:rPr>
                <w:rFonts w:hint="eastAsia" w:ascii="仿宋" w:hAnsi="仿宋" w:eastAsia="仿宋" w:cs="仿宋"/>
                <w:sz w:val="21"/>
                <w:szCs w:val="21"/>
                <w:lang w:val="en-US" w:eastAsia="zh-CN"/>
              </w:rPr>
              <w:t>2个系统（体检系统、重症系统）</w:t>
            </w:r>
            <w:r>
              <w:rPr>
                <w:rFonts w:hint="eastAsia" w:ascii="仿宋" w:hAnsi="仿宋" w:eastAsia="仿宋" w:cs="仿宋"/>
                <w:sz w:val="21"/>
                <w:szCs w:val="21"/>
              </w:rPr>
              <w:t>的定级备案</w:t>
            </w:r>
            <w:r>
              <w:rPr>
                <w:rFonts w:hint="eastAsia" w:ascii="仿宋" w:hAnsi="仿宋" w:eastAsia="仿宋" w:cs="仿宋"/>
                <w:sz w:val="21"/>
                <w:szCs w:val="21"/>
                <w:lang w:eastAsia="zh-CN"/>
              </w:rPr>
              <w:t>包括组织专家，收集</w:t>
            </w:r>
            <w:r>
              <w:rPr>
                <w:rFonts w:hint="eastAsia" w:ascii="仿宋" w:hAnsi="仿宋" w:eastAsia="仿宋" w:cs="仿宋"/>
                <w:sz w:val="21"/>
                <w:szCs w:val="21"/>
              </w:rPr>
              <w:t>材料及专家评审意见，取得《备案证》</w:t>
            </w:r>
            <w:r>
              <w:rPr>
                <w:rFonts w:hint="eastAsia" w:ascii="仿宋" w:hAnsi="仿宋" w:eastAsia="仿宋" w:cs="仿宋"/>
                <w:sz w:val="21"/>
                <w:szCs w:val="21"/>
                <w:lang w:eastAsia="zh-CN"/>
              </w:rPr>
              <w:t>；</w:t>
            </w:r>
          </w:p>
          <w:p>
            <w:pPr>
              <w:widowControl/>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2</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完成系统需求清单里面</w:t>
            </w:r>
            <w:r>
              <w:rPr>
                <w:rFonts w:hint="eastAsia" w:ascii="仿宋" w:hAnsi="仿宋" w:eastAsia="仿宋" w:cs="仿宋"/>
                <w:sz w:val="21"/>
                <w:szCs w:val="21"/>
                <w:lang w:val="en-US" w:eastAsia="zh-CN"/>
              </w:rPr>
              <w:t>2个三级系统（医院HIS信息系统、互联网医院系统）的</w:t>
            </w:r>
            <w:r>
              <w:rPr>
                <w:rFonts w:hint="eastAsia" w:ascii="仿宋" w:hAnsi="仿宋" w:eastAsia="仿宋" w:cs="仿宋"/>
                <w:sz w:val="21"/>
                <w:szCs w:val="21"/>
              </w:rPr>
              <w:t>风险梳理，根据评估结果出具《整改问题清单》；</w:t>
            </w:r>
          </w:p>
          <w:p>
            <w:pPr>
              <w:widowControl/>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3</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根据安全整改结果，</w:t>
            </w:r>
            <w:r>
              <w:rPr>
                <w:rFonts w:hint="eastAsia" w:ascii="仿宋" w:hAnsi="仿宋" w:eastAsia="仿宋" w:cs="仿宋"/>
                <w:sz w:val="21"/>
                <w:szCs w:val="21"/>
                <w:lang w:val="en-US" w:eastAsia="zh-CN"/>
              </w:rPr>
              <w:t>2个三级系统（医院HIS信息系统、互联网医院系统）</w:t>
            </w:r>
            <w:r>
              <w:rPr>
                <w:rFonts w:hint="eastAsia" w:ascii="仿宋" w:hAnsi="仿宋" w:eastAsia="仿宋" w:cs="仿宋"/>
                <w:sz w:val="21"/>
                <w:szCs w:val="21"/>
              </w:rPr>
              <w:t>完成网络安全等级测评</w:t>
            </w:r>
            <w:r>
              <w:rPr>
                <w:rFonts w:hint="eastAsia" w:ascii="仿宋" w:hAnsi="仿宋" w:eastAsia="仿宋" w:cs="仿宋"/>
                <w:sz w:val="21"/>
                <w:szCs w:val="21"/>
                <w:lang w:val="en-US" w:eastAsia="zh-CN"/>
              </w:rPr>
              <w:t>及等级保护咨询工作，</w:t>
            </w:r>
            <w:r>
              <w:rPr>
                <w:rFonts w:hint="eastAsia" w:ascii="仿宋" w:hAnsi="仿宋" w:eastAsia="仿宋" w:cs="仿宋"/>
                <w:sz w:val="21"/>
                <w:szCs w:val="21"/>
              </w:rPr>
              <w:t>并提交符合国家信息安全等级保护主管部门要求的《网络安全等级保护测评报告》</w:t>
            </w:r>
            <w:r>
              <w:rPr>
                <w:rFonts w:hint="eastAsia" w:ascii="仿宋" w:hAnsi="仿宋" w:eastAsia="仿宋" w:cs="仿宋"/>
                <w:sz w:val="21"/>
                <w:szCs w:val="21"/>
                <w:lang w:eastAsia="zh-CN"/>
              </w:rPr>
              <w:t>；</w:t>
            </w:r>
          </w:p>
          <w:p>
            <w:pPr>
              <w:widowControl/>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2、标准依据</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《计算机信息系统安全保护等级划分准则》（GB 17859-1999)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《网络安全等级保护基本要求》（GB/T 22239-2019）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《网络安全等级保护测评要求》（GB/T 28448-2019）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《网络安全等级保护测评过程指南》（GB/T 28449-2018)</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《网络安全等级保护设计技术要求》（GB/T 25070-2019）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《网络安全等级保护测试评估技术指南》（GB/T 36627-2018）</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《信息系统安全等级保护定级指南》（GB T 22240-2020）</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《信息安全技术网络基础安全技术要求》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《信息安全技术操作系统安全技术要求》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《信息安全技术信息系统通用安全技术要求》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《信息安全技术数据库管理系统安全技术要求》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《信息安全技术服务器技术要求》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《信息安全技术终端计算机系统安全等级技术要求》</w:t>
            </w:r>
          </w:p>
          <w:p>
            <w:pPr>
              <w:widowControl/>
              <w:spacing w:line="240" w:lineRule="auto"/>
              <w:jc w:val="both"/>
              <w:rPr>
                <w:rFonts w:hint="eastAsia" w:ascii="仿宋" w:hAnsi="仿宋" w:eastAsia="仿宋" w:cs="仿宋"/>
                <w:color w:val="auto"/>
                <w:kern w:val="0"/>
                <w:sz w:val="21"/>
                <w:szCs w:val="21"/>
                <w:lang w:val="en-US" w:eastAsia="zh-CN" w:bidi="ar-SA"/>
              </w:rPr>
            </w:pPr>
            <w:bookmarkStart w:id="0" w:name="_Toc429312691"/>
            <w:bookmarkStart w:id="1" w:name="_Toc429580031"/>
            <w:bookmarkStart w:id="2" w:name="_Toc429312929"/>
            <w:bookmarkStart w:id="3" w:name="_Toc431309005"/>
            <w:bookmarkStart w:id="4" w:name="_Toc429316178"/>
            <w:bookmarkStart w:id="5" w:name="_Toc429470702"/>
            <w:r>
              <w:rPr>
                <w:rFonts w:hint="eastAsia" w:ascii="仿宋" w:hAnsi="仿宋" w:eastAsia="仿宋" w:cs="仿宋"/>
                <w:color w:val="auto"/>
                <w:kern w:val="0"/>
                <w:sz w:val="21"/>
                <w:szCs w:val="21"/>
                <w:lang w:val="en-US" w:eastAsia="zh-CN" w:bidi="ar-SA"/>
              </w:rPr>
              <w:t>除上述规范以外，还遵循国家现行的相关标准和规范要求。</w:t>
            </w:r>
            <w:bookmarkEnd w:id="0"/>
            <w:bookmarkEnd w:id="1"/>
            <w:bookmarkEnd w:id="2"/>
            <w:bookmarkEnd w:id="3"/>
            <w:bookmarkEnd w:id="4"/>
            <w:bookmarkEnd w:id="5"/>
          </w:p>
          <w:p>
            <w:pPr>
              <w:spacing w:line="24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3、项目遵循原则：</w:t>
            </w:r>
          </w:p>
          <w:p>
            <w:pPr>
              <w:spacing w:line="240" w:lineRule="auto"/>
              <w:rPr>
                <w:rFonts w:hint="eastAsia" w:ascii="仿宋" w:hAnsi="仿宋" w:eastAsia="仿宋" w:cs="仿宋"/>
                <w:sz w:val="21"/>
                <w:szCs w:val="21"/>
              </w:rPr>
            </w:pPr>
            <w:r>
              <w:rPr>
                <w:rFonts w:hint="eastAsia" w:ascii="仿宋" w:hAnsi="仿宋" w:eastAsia="仿宋" w:cs="仿宋"/>
                <w:sz w:val="21"/>
                <w:szCs w:val="21"/>
              </w:rPr>
              <w:t>符合性原则：符合国家信息安全等级保护制度及相关法律法规，指出防范的方针和保护的原则。</w:t>
            </w:r>
          </w:p>
          <w:p>
            <w:pPr>
              <w:spacing w:line="240" w:lineRule="auto"/>
              <w:rPr>
                <w:rFonts w:hint="eastAsia" w:ascii="仿宋" w:hAnsi="仿宋" w:eastAsia="仿宋" w:cs="仿宋"/>
                <w:sz w:val="21"/>
                <w:szCs w:val="21"/>
              </w:rPr>
            </w:pPr>
            <w:r>
              <w:rPr>
                <w:rFonts w:hint="eastAsia" w:ascii="仿宋" w:hAnsi="仿宋" w:eastAsia="仿宋" w:cs="仿宋"/>
                <w:sz w:val="21"/>
                <w:szCs w:val="21"/>
              </w:rPr>
              <w:t>标准性原则：方案设计与建议依据国内、国际的相关标准进行。</w:t>
            </w:r>
          </w:p>
          <w:p>
            <w:pPr>
              <w:spacing w:line="240" w:lineRule="auto"/>
              <w:rPr>
                <w:rFonts w:hint="eastAsia" w:ascii="仿宋" w:hAnsi="仿宋" w:eastAsia="仿宋" w:cs="仿宋"/>
                <w:sz w:val="21"/>
                <w:szCs w:val="21"/>
              </w:rPr>
            </w:pPr>
            <w:r>
              <w:rPr>
                <w:rFonts w:hint="eastAsia" w:ascii="仿宋" w:hAnsi="仿宋" w:eastAsia="仿宋" w:cs="仿宋"/>
                <w:sz w:val="21"/>
                <w:szCs w:val="21"/>
              </w:rPr>
              <w:t>整体性原则：方案中的安全体系设计的范围和内容应当整体全面，包括安全涉及的各个层面，避免由于遗漏造成未来的安全隐患。</w:t>
            </w:r>
          </w:p>
          <w:p>
            <w:pPr>
              <w:spacing w:line="240" w:lineRule="auto"/>
              <w:rPr>
                <w:rFonts w:hint="eastAsia" w:ascii="仿宋" w:hAnsi="仿宋" w:eastAsia="仿宋" w:cs="仿宋"/>
                <w:color w:val="auto"/>
                <w:kern w:val="0"/>
                <w:sz w:val="21"/>
                <w:szCs w:val="21"/>
                <w:lang w:val="en-US" w:eastAsia="zh-CN" w:bidi="ar-SA"/>
              </w:rPr>
            </w:pPr>
            <w:r>
              <w:rPr>
                <w:rFonts w:hint="eastAsia" w:ascii="仿宋" w:hAnsi="仿宋" w:eastAsia="仿宋" w:cs="仿宋"/>
                <w:sz w:val="21"/>
                <w:szCs w:val="21"/>
              </w:rPr>
              <w:t>保密原则：对方案中获得的数据和结果严格保密，未经授权不得泄露给任何单位和个人，不得利用此数据和结果进行任何侵害用户单位利益的行为。</w:t>
            </w:r>
          </w:p>
          <w:p>
            <w:pPr>
              <w:widowControl/>
              <w:spacing w:line="240" w:lineRule="auto"/>
              <w:jc w:val="both"/>
              <w:rPr>
                <w:rFonts w:hint="default"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★4、服务内容要求</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4.1 按等保最新要求开展体检系统、重症系统的定级备案，包括组织专家，收集材料及专家评审意见，完成定级备案工作。</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4.2 针对医院HIS信息系统、互联网医院系统按等保最新要求开展网络安全等级保护测评工作，直到完成年度测评。</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4.3 针对各系统网络安全工作中所需要进行的定级备案、制度体系等开展咨询工作，建立和完善制度体系及相关记录。</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4.4 风险梳理要求，对我院被测信息系统所在的网络环境开展资产整理、风险评估、渗透测试等工作，以分析信息系统当前风险状况，进行差距分析，以明确等级保护整改需求和重点。风险梳理后需提交《差距分析报告》《问题整改清单》给我院。</w:t>
            </w:r>
          </w:p>
          <w:p>
            <w:pPr>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b w:val="0"/>
                <w:bCs w:val="0"/>
                <w:sz w:val="21"/>
                <w:szCs w:val="21"/>
                <w:lang w:val="en-US" w:eastAsia="zh-CN"/>
              </w:rPr>
              <w:t>4.5</w:t>
            </w:r>
            <w:r>
              <w:rPr>
                <w:rFonts w:hint="eastAsia" w:ascii="仿宋" w:hAnsi="仿宋" w:eastAsia="仿宋" w:cs="仿宋"/>
                <w:b w:val="0"/>
                <w:bCs w:val="0"/>
                <w:sz w:val="21"/>
                <w:szCs w:val="21"/>
              </w:rPr>
              <w:t>等级保护测评要求</w:t>
            </w:r>
            <w:r>
              <w:rPr>
                <w:rFonts w:hint="eastAsia" w:ascii="仿宋" w:hAnsi="仿宋" w:eastAsia="仿宋" w:cs="仿宋"/>
                <w:b w:val="0"/>
                <w:bCs w:val="0"/>
                <w:sz w:val="21"/>
                <w:szCs w:val="21"/>
                <w:lang w:eastAsia="zh-CN"/>
              </w:rPr>
              <w:t>：</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根据《信息系统安全等级保护基本要求》（GB/T22239-2019）等标准对我院被测信息系统开展等级保护符合性测评，衡量我院被测信息系统的安全保护管理措施和技术措施是否符合等级保护基本要求，是否具备相应的安全保护能力。</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依据被测信息系统的安全保护等级，通过人员访谈、文档查、实地察看、配置检查、工具检测等方法从安全物理环境、安全通信网络、安全区域边界、安全计算环境、安全管理中心、安全管理制度、安全管理机构、安全管理人员、安全建设管理、安全运维管理等方面，判断信息系统现有的安全保护水平与国家信息安全等级保护管理规范和技术标准要求项之间的符合情况。</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对被测信息系统进行整体、全面、公正的评估，对不符合项进行风险分析，编写《网络安全等级保护测评报告》，最终完成验收测评工作，达到国家规定的信息安全要求，并完成向</w:t>
            </w:r>
            <w:r>
              <w:rPr>
                <w:rFonts w:hint="eastAsia" w:ascii="仿宋" w:hAnsi="仿宋" w:eastAsia="仿宋" w:cs="仿宋"/>
                <w:sz w:val="21"/>
                <w:szCs w:val="21"/>
                <w:lang w:val="en-US" w:eastAsia="zh-CN"/>
              </w:rPr>
              <w:t>桂林市</w:t>
            </w:r>
            <w:r>
              <w:rPr>
                <w:rFonts w:hint="eastAsia" w:ascii="仿宋" w:hAnsi="仿宋" w:eastAsia="仿宋" w:cs="仿宋"/>
                <w:sz w:val="21"/>
                <w:szCs w:val="21"/>
              </w:rPr>
              <w:t>公安局提交</w:t>
            </w:r>
            <w:r>
              <w:rPr>
                <w:rFonts w:hint="eastAsia" w:ascii="仿宋" w:hAnsi="仿宋" w:eastAsia="仿宋" w:cs="仿宋"/>
                <w:sz w:val="21"/>
                <w:szCs w:val="21"/>
                <w:lang w:val="en-US" w:eastAsia="zh-CN"/>
              </w:rPr>
              <w:t>相关系统的</w:t>
            </w:r>
            <w:r>
              <w:rPr>
                <w:rFonts w:hint="eastAsia" w:ascii="仿宋" w:hAnsi="仿宋" w:eastAsia="仿宋" w:cs="仿宋"/>
                <w:sz w:val="21"/>
                <w:szCs w:val="21"/>
              </w:rPr>
              <w:t>《网络安全等级保护测评报告》。</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4.6信息安全咨询服务要求：</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color w:val="auto"/>
                <w:kern w:val="0"/>
                <w:sz w:val="21"/>
                <w:szCs w:val="21"/>
                <w:lang w:val="en-US" w:eastAsia="zh-CN" w:bidi="ar-SA"/>
              </w:rPr>
              <w:t>在项目执行过程中及验收合格后一年内为招标方通过电话、邮件、面谈、组织会议等方式提供各类信息系统安全咨询和信息系统安全体系建设咨询服务，涵盖系统基础设计、系统建设方案、运维管理等相关的建设及安全问题，提供信息安全检查咨询和整改建议等技术支持服务。</w:t>
            </w:r>
          </w:p>
          <w:p>
            <w:pPr>
              <w:spacing w:line="24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5、</w:t>
            </w:r>
            <w:r>
              <w:rPr>
                <w:rFonts w:hint="eastAsia" w:ascii="仿宋" w:hAnsi="仿宋" w:eastAsia="仿宋" w:cs="仿宋"/>
                <w:b/>
                <w:bCs/>
                <w:sz w:val="21"/>
                <w:szCs w:val="21"/>
              </w:rPr>
              <w:t>测评工具要求</w:t>
            </w:r>
          </w:p>
          <w:p>
            <w:pPr>
              <w:rPr>
                <w:color w:val="auto"/>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本项目在实施过程中所使用到的专业安全测评项目管理工具</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必须保证不会产生所有权和知识产权纠纷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并保证工具和软件的可用性和可靠性。由此产生的一切责任由投标人负完全责任。（报价文件中须提供说明函，格式自拟）。</w:t>
            </w:r>
          </w:p>
          <w:p>
            <w:pPr>
              <w:spacing w:line="240" w:lineRule="auto"/>
              <w:rPr>
                <w:rFonts w:hint="eastAsia" w:ascii="仿宋" w:hAnsi="仿宋" w:eastAsia="仿宋" w:cs="仿宋"/>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本项目使用的所有服务工具和软件（包括但不限于等</w:t>
            </w:r>
            <w:r>
              <w:rPr>
                <w:rFonts w:hint="eastAsia" w:ascii="仿宋" w:hAnsi="仿宋" w:eastAsia="仿宋" w:cs="仿宋"/>
                <w:sz w:val="21"/>
                <w:szCs w:val="21"/>
              </w:rPr>
              <w:t>级保护检查工具、网络边界完整性检查管理系统、网络安全事件应急处置工具、云安全检测工具（云镜））无需本项目采购方购买，均由中标方自行提供。（报价文件中须提供承诺函，格式自拟）。</w:t>
            </w:r>
          </w:p>
          <w:p>
            <w:pPr>
              <w:widowControl/>
              <w:numPr>
                <w:ilvl w:val="0"/>
                <w:numId w:val="0"/>
              </w:numPr>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6、服务成果</w:t>
            </w:r>
          </w:p>
          <w:p>
            <w:pPr>
              <w:widowControl/>
              <w:numPr>
                <w:ilvl w:val="0"/>
                <w:numId w:val="0"/>
              </w:numPr>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项目验收时乙方需要提交以下项目文档：</w:t>
            </w:r>
          </w:p>
          <w:p>
            <w:pPr>
              <w:widowControl/>
              <w:spacing w:line="24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6.1</w:t>
            </w:r>
            <w:r>
              <w:rPr>
                <w:rFonts w:hint="eastAsia" w:ascii="仿宋" w:hAnsi="仿宋" w:eastAsia="仿宋" w:cs="仿宋"/>
                <w:sz w:val="21"/>
                <w:szCs w:val="21"/>
              </w:rPr>
              <w:t>完成</w:t>
            </w:r>
            <w:r>
              <w:rPr>
                <w:rFonts w:hint="eastAsia" w:ascii="仿宋" w:hAnsi="仿宋" w:eastAsia="仿宋" w:cs="仿宋"/>
                <w:sz w:val="21"/>
                <w:szCs w:val="21"/>
                <w:lang w:val="en-US" w:eastAsia="zh-CN"/>
              </w:rPr>
              <w:t>2个系统（体检系统、重症系统）</w:t>
            </w:r>
            <w:r>
              <w:rPr>
                <w:rFonts w:hint="eastAsia" w:ascii="仿宋" w:hAnsi="仿宋" w:eastAsia="仿宋" w:cs="仿宋"/>
                <w:sz w:val="21"/>
                <w:szCs w:val="21"/>
              </w:rPr>
              <w:t>的定级备案材料收集及专家评审意见，</w:t>
            </w:r>
            <w:r>
              <w:rPr>
                <w:rFonts w:hint="eastAsia" w:ascii="仿宋" w:hAnsi="仿宋" w:eastAsia="仿宋" w:cs="仿宋"/>
                <w:sz w:val="21"/>
                <w:szCs w:val="21"/>
                <w:lang w:val="en-US" w:eastAsia="zh-CN"/>
              </w:rPr>
              <w:t>在桂林市公安局完成备案工作，</w:t>
            </w:r>
            <w:r>
              <w:rPr>
                <w:rFonts w:hint="eastAsia" w:ascii="仿宋" w:hAnsi="仿宋" w:eastAsia="仿宋" w:cs="仿宋"/>
                <w:sz w:val="21"/>
                <w:szCs w:val="21"/>
              </w:rPr>
              <w:t>取得《备案证》</w:t>
            </w:r>
            <w:r>
              <w:rPr>
                <w:rFonts w:hint="eastAsia" w:ascii="仿宋" w:hAnsi="仿宋" w:eastAsia="仿宋" w:cs="仿宋"/>
                <w:sz w:val="21"/>
                <w:szCs w:val="21"/>
                <w:lang w:eastAsia="zh-CN"/>
              </w:rPr>
              <w:t>；</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6.2 被测信息系统完成风险梳理后提交《整改问题清单》。</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6.3被测信息系统完成整改后完成复测，并出具出具符合国家最新等保相关技术标准要求、国家网络安全等级保护管理部门规范要求且公安机关认可的的《网络安全等级保护测评报告》。</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6.4 项目验收单，按医院要求的标准格式验收。</w:t>
            </w:r>
          </w:p>
          <w:p>
            <w:pPr>
              <w:pStyle w:val="7"/>
              <w:ind w:firstLine="404" w:firstLineChars="200"/>
              <w:rPr>
                <w:rFonts w:hint="eastAsia"/>
                <w:lang w:val="en-US" w:eastAsia="zh-CN"/>
              </w:rPr>
            </w:pPr>
            <w:r>
              <w:rPr>
                <w:rFonts w:hint="eastAsia" w:ascii="仿宋" w:hAnsi="仿宋" w:eastAsia="仿宋" w:cs="仿宋"/>
                <w:color w:val="auto"/>
                <w:kern w:val="0"/>
                <w:sz w:val="21"/>
                <w:szCs w:val="21"/>
                <w:lang w:val="en-US" w:eastAsia="zh-CN" w:bidi="ar-SA"/>
              </w:rPr>
              <w:t>6.5 提供合同的PDF版本，合同的WORD版本。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9" w:type="dxa"/>
            <w:gridSpan w:val="2"/>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color w:val="auto"/>
                <w:sz w:val="24"/>
                <w:szCs w:val="24"/>
              </w:rPr>
            </w:pPr>
            <w:r>
              <w:rPr>
                <w:rFonts w:hint="eastAsia" w:ascii="宋体" w:hAnsi="宋体" w:eastAsia="宋体" w:cs="宋体"/>
                <w:b/>
                <w:bCs/>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★资质要求</w:t>
            </w:r>
          </w:p>
        </w:tc>
        <w:tc>
          <w:tcPr>
            <w:tcW w:w="7691" w:type="dxa"/>
            <w:noWrap w:val="0"/>
            <w:vAlign w:val="center"/>
          </w:tcPr>
          <w:p>
            <w:pPr>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测评机构</w:t>
            </w:r>
            <w:r>
              <w:rPr>
                <w:rFonts w:hint="eastAsia" w:ascii="仿宋" w:hAnsi="仿宋" w:eastAsia="仿宋" w:cs="仿宋"/>
                <w:sz w:val="21"/>
                <w:szCs w:val="21"/>
              </w:rPr>
              <w:t>必须</w:t>
            </w:r>
            <w:r>
              <w:rPr>
                <w:rFonts w:hint="eastAsia" w:ascii="仿宋" w:hAnsi="仿宋" w:eastAsia="仿宋" w:cs="仿宋"/>
                <w:sz w:val="21"/>
                <w:szCs w:val="21"/>
                <w:lang w:eastAsia="zh-CN"/>
              </w:rPr>
              <w:t>具备</w:t>
            </w:r>
            <w:r>
              <w:rPr>
                <w:rFonts w:hint="eastAsia" w:ascii="仿宋" w:hAnsi="仿宋" w:eastAsia="仿宋" w:cs="仿宋"/>
                <w:sz w:val="21"/>
                <w:szCs w:val="21"/>
              </w:rPr>
              <w:t>公安部第三研究所认证</w:t>
            </w:r>
            <w:r>
              <w:rPr>
                <w:rFonts w:hint="eastAsia" w:ascii="仿宋" w:hAnsi="仿宋" w:eastAsia="仿宋" w:cs="仿宋"/>
                <w:sz w:val="21"/>
                <w:szCs w:val="21"/>
                <w:lang w:val="en-US" w:eastAsia="zh-CN"/>
              </w:rPr>
              <w:t>颁发</w:t>
            </w:r>
            <w:r>
              <w:rPr>
                <w:rFonts w:hint="eastAsia" w:ascii="仿宋" w:hAnsi="仿宋" w:eastAsia="仿宋" w:cs="仿宋"/>
                <w:sz w:val="21"/>
                <w:szCs w:val="21"/>
              </w:rPr>
              <w:t>的《网络安全等级测评与检测评估机构服务认证证书》</w:t>
            </w:r>
            <w:r>
              <w:rPr>
                <w:rFonts w:hint="eastAsia" w:ascii="仿宋" w:hAnsi="仿宋" w:eastAsia="仿宋" w:cs="仿宋"/>
                <w:sz w:val="21"/>
                <w:szCs w:val="21"/>
                <w:lang w:eastAsia="zh-CN"/>
              </w:rPr>
              <w:t>。</w:t>
            </w:r>
          </w:p>
          <w:p>
            <w:pPr>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投标人具备CCRC信息安全服务三级及以上资质认证证书。</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经理须具有网络安全等级测评师证书（高级）证书并通过商用密码应用安全性评估人员测评能力考核，具有密码安全工程师（中级）证书。同时具有以下的其中一项及以上:有CIIP-D（重要信息系统保护人员证书）、CISP-A（注册信息系统审计师证书）、NSAPT（注册网络安全测评专业人员证书）。</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组成员（不含项目经理）至少1人具有网络安全威胁分析师证书;至少1人具有网络安全能力认证数据安全（管理）证书或数据安全工程师证书；至少2人通过国家密码管理局商用密码组织的商用密码应用安全性评估人员测评能力考核和网络安全等级保护测评师；至少1人具备中国网络安全审查技术与认证中心颁发的数据安全官证书（DSO）和数据合规官证书（DCO）。</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拟投入本项目售后服务技术人员至少3人。</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（本条目描述的持证人员，投标人应提供近期3个月社保证明）。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418"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服务</w:t>
            </w:r>
            <w:r>
              <w:rPr>
                <w:rFonts w:hint="eastAsia" w:ascii="仿宋" w:hAnsi="仿宋" w:eastAsia="仿宋" w:cs="仿宋"/>
                <w:sz w:val="21"/>
                <w:szCs w:val="21"/>
              </w:rPr>
              <w:t>期限</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及服务地点</w:t>
            </w:r>
          </w:p>
        </w:tc>
        <w:tc>
          <w:tcPr>
            <w:tcW w:w="7691" w:type="dxa"/>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服务期限：自进场测评之日起60个工作日内</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服务地点：采购人指定</w:t>
            </w:r>
            <w:r>
              <w:rPr>
                <w:rFonts w:hint="eastAsia" w:ascii="仿宋" w:hAnsi="仿宋" w:eastAsia="仿宋" w:cs="仿宋"/>
                <w:sz w:val="21"/>
                <w:szCs w:val="21"/>
                <w:lang w:val="en-US" w:eastAsia="zh-CN"/>
              </w:rPr>
              <w:t>桂林市</w:t>
            </w:r>
            <w:r>
              <w:rPr>
                <w:rFonts w:hint="eastAsia" w:ascii="仿宋" w:hAnsi="仿宋" w:eastAsia="仿宋" w:cs="仿宋"/>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其他要求</w:t>
            </w:r>
          </w:p>
        </w:tc>
        <w:tc>
          <w:tcPr>
            <w:tcW w:w="7691"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color w:val="000000"/>
                <w:sz w:val="21"/>
                <w:szCs w:val="21"/>
              </w:rPr>
              <w:t>、</w:t>
            </w:r>
            <w:r>
              <w:rPr>
                <w:rFonts w:hint="eastAsia" w:ascii="仿宋" w:hAnsi="仿宋" w:eastAsia="仿宋" w:cs="仿宋"/>
                <w:sz w:val="21"/>
                <w:szCs w:val="21"/>
                <w:lang w:val="en-US" w:eastAsia="zh-CN"/>
              </w:rPr>
              <w:t>投标人投入本项目的测评人员必须具有公安部信息安全等级保护评估中心或中关村信息安全测评联盟颁发的《信息/网络安全等级测评师证书》，项目组成人员至少5人，其中包括至少4名测评师（分别至少1名高级测评师、至少1名中级测评师和两名初级测评师）和至少1名质量管理人员。</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sz w:val="21"/>
                <w:szCs w:val="21"/>
                <w:lang w:val="en-US" w:eastAsia="zh-CN"/>
              </w:rPr>
              <w:t>投标人如有广西壮族自治区区内项目服务案例，请提供相关证明文件。</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color w:val="000000"/>
                <w:sz w:val="21"/>
                <w:szCs w:val="21"/>
              </w:rPr>
              <w:t>、</w:t>
            </w:r>
            <w:r>
              <w:rPr>
                <w:rFonts w:hint="eastAsia" w:ascii="仿宋" w:hAnsi="仿宋" w:eastAsia="仿宋" w:cs="仿宋"/>
                <w:sz w:val="21"/>
                <w:szCs w:val="21"/>
              </w:rPr>
              <w:t>项目实施期间，如果采购人现有信息系统（不只限于本次测评范围内的信息系统）发生变更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或新建信息系统</w:t>
            </w:r>
            <w:r>
              <w:rPr>
                <w:rFonts w:hint="eastAsia" w:ascii="仿宋" w:hAnsi="仿宋" w:eastAsia="仿宋" w:cs="仿宋"/>
                <w:sz w:val="21"/>
                <w:szCs w:val="21"/>
                <w:lang w:eastAsia="zh-CN"/>
              </w:rPr>
              <w:t>）</w:t>
            </w:r>
            <w:r>
              <w:rPr>
                <w:rFonts w:hint="eastAsia" w:ascii="仿宋" w:hAnsi="仿宋" w:eastAsia="仿宋" w:cs="仿宋"/>
                <w:sz w:val="21"/>
                <w:szCs w:val="21"/>
              </w:rPr>
              <w:t>需要重新定级备案，成交供应商须为采购人提供系统定级备案、备案更改等咨询服务。</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color w:val="000000"/>
                <w:sz w:val="21"/>
                <w:szCs w:val="21"/>
              </w:rPr>
              <w:t>、</w:t>
            </w:r>
            <w:r>
              <w:rPr>
                <w:rFonts w:hint="eastAsia" w:ascii="仿宋" w:hAnsi="仿宋" w:eastAsia="仿宋" w:cs="仿宋"/>
                <w:sz w:val="21"/>
                <w:szCs w:val="21"/>
                <w:lang w:val="en-US" w:eastAsia="zh-CN"/>
              </w:rPr>
              <w:t>投标人必须针对本项目提供技术、实施和售后服务方案。</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color w:val="000000"/>
                <w:sz w:val="21"/>
                <w:szCs w:val="21"/>
              </w:rPr>
              <w:t>、</w:t>
            </w:r>
            <w:r>
              <w:rPr>
                <w:rFonts w:hint="eastAsia" w:ascii="仿宋" w:hAnsi="仿宋" w:eastAsia="仿宋" w:cs="仿宋"/>
                <w:sz w:val="21"/>
                <w:szCs w:val="21"/>
                <w:lang w:val="en-US" w:eastAsia="zh-CN"/>
              </w:rPr>
              <w:t>投标人在中标后必须签署相关保密协议，并严格遵守协议要求。</w:t>
            </w:r>
          </w:p>
        </w:tc>
      </w:tr>
    </w:tbl>
    <w:p>
      <w:pPr>
        <w:spacing w:line="240" w:lineRule="auto"/>
        <w:rPr>
          <w:rFonts w:hint="eastAsia" w:ascii="仿宋" w:hAnsi="仿宋" w:eastAsia="仿宋" w:cs="仿宋"/>
          <w:sz w:val="21"/>
          <w:szCs w:val="21"/>
        </w:rPr>
      </w:pPr>
    </w:p>
    <w:p>
      <w:pPr>
        <w:spacing w:line="324" w:lineRule="auto"/>
        <w:ind w:firstLine="482" w:firstLineChars="200"/>
        <w:rPr>
          <w:rFonts w:eastAsia="宋体" w:cs="宋体"/>
          <w:b/>
          <w:bCs/>
        </w:rPr>
      </w:pPr>
      <w:bookmarkStart w:id="7" w:name="_GoBack"/>
      <w:bookmarkEnd w:id="7"/>
      <w:r>
        <w:rPr>
          <w:rFonts w:hint="eastAsia" w:eastAsia="宋体" w:cs="宋体"/>
          <w:b/>
          <w:bCs/>
          <w:lang w:val="en-US" w:eastAsia="zh-CN"/>
        </w:rPr>
        <w:t>四</w:t>
      </w:r>
      <w:r>
        <w:rPr>
          <w:rFonts w:hint="eastAsia" w:eastAsia="宋体" w:cs="宋体"/>
          <w:b/>
          <w:bCs/>
        </w:rPr>
        <w:t>、</w:t>
      </w:r>
      <w:r>
        <w:rPr>
          <w:rFonts w:hint="eastAsia" w:eastAsia="宋体" w:cs="宋体"/>
          <w:b/>
          <w:bCs/>
          <w:lang w:val="en-US" w:eastAsia="zh-CN"/>
        </w:rPr>
        <w:t>第二项服务</w:t>
      </w:r>
      <w:r>
        <w:rPr>
          <w:rFonts w:hint="eastAsia" w:eastAsia="宋体" w:cs="宋体"/>
          <w:b/>
          <w:bCs/>
        </w:rPr>
        <w:t>需求一览表</w:t>
      </w:r>
    </w:p>
    <w:tbl>
      <w:tblPr>
        <w:tblStyle w:val="8"/>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7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7" w:type="dxa"/>
            <w:gridSpan w:val="2"/>
            <w:shd w:val="clear" w:color="auto" w:fill="B5C7EA" w:themeFill="accent1" w:themeFillTint="66"/>
            <w:vAlign w:val="center"/>
          </w:tcPr>
          <w:p>
            <w:pPr>
              <w:spacing w:line="324" w:lineRule="auto"/>
              <w:jc w:val="center"/>
              <w:rPr>
                <w:rFonts w:eastAsia="宋体" w:cs="宋体"/>
                <w:b/>
                <w:bCs/>
              </w:rPr>
            </w:pPr>
            <w:r>
              <w:rPr>
                <w:rFonts w:hint="eastAsia" w:eastAsia="宋体" w:cs="宋体"/>
                <w:b/>
                <w:bCs/>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7" w:type="dxa"/>
            <w:gridSpan w:val="2"/>
            <w:vAlign w:val="center"/>
          </w:tcPr>
          <w:p>
            <w:pPr>
              <w:spacing w:line="240" w:lineRule="auto"/>
              <w:jc w:val="both"/>
              <w:rPr>
                <w:rFonts w:hint="eastAsia" w:ascii="仿宋" w:hAnsi="仿宋" w:eastAsia="仿宋" w:cs="仿宋"/>
                <w:b/>
                <w:sz w:val="21"/>
                <w:szCs w:val="21"/>
              </w:rPr>
            </w:pPr>
            <w:r>
              <w:rPr>
                <w:rFonts w:hint="eastAsia" w:ascii="仿宋" w:hAnsi="仿宋" w:eastAsia="仿宋" w:cs="仿宋"/>
                <w:b/>
                <w:sz w:val="21"/>
                <w:szCs w:val="21"/>
              </w:rPr>
              <w:t>一、测评服务</w:t>
            </w:r>
          </w:p>
          <w:p>
            <w:pPr>
              <w:spacing w:line="240" w:lineRule="auto"/>
              <w:jc w:val="both"/>
              <w:rPr>
                <w:rFonts w:hint="eastAsia" w:ascii="仿宋" w:hAnsi="仿宋" w:eastAsia="仿宋" w:cs="仿宋"/>
                <w:b/>
                <w:bCs/>
                <w:sz w:val="21"/>
                <w:szCs w:val="21"/>
              </w:rPr>
            </w:pPr>
            <w:r>
              <w:rPr>
                <w:rFonts w:hint="eastAsia" w:ascii="仿宋" w:hAnsi="仿宋" w:eastAsia="仿宋" w:cs="仿宋"/>
                <w:b/>
                <w:bCs/>
                <w:sz w:val="21"/>
                <w:szCs w:val="21"/>
              </w:rPr>
              <w:t>1、</w:t>
            </w:r>
            <w:r>
              <w:rPr>
                <w:rFonts w:hint="eastAsia" w:ascii="仿宋" w:hAnsi="仿宋" w:eastAsia="仿宋" w:cs="仿宋"/>
                <w:b/>
                <w:sz w:val="21"/>
                <w:szCs w:val="21"/>
              </w:rPr>
              <w:t>★</w:t>
            </w:r>
            <w:r>
              <w:rPr>
                <w:rFonts w:hint="eastAsia" w:ascii="仿宋" w:hAnsi="仿宋" w:eastAsia="仿宋" w:cs="仿宋"/>
                <w:b/>
                <w:bCs/>
                <w:sz w:val="21"/>
                <w:szCs w:val="21"/>
              </w:rPr>
              <w:t>总</w:t>
            </w:r>
            <w:r>
              <w:rPr>
                <w:rFonts w:hint="eastAsia" w:ascii="仿宋" w:hAnsi="仿宋" w:eastAsia="仿宋" w:cs="仿宋"/>
                <w:b/>
                <w:bCs/>
                <w:sz w:val="21"/>
                <w:szCs w:val="21"/>
                <w:lang w:eastAsia="zh-CN"/>
              </w:rPr>
              <w:t>体</w:t>
            </w:r>
            <w:r>
              <w:rPr>
                <w:rFonts w:hint="eastAsia" w:ascii="仿宋" w:hAnsi="仿宋" w:eastAsia="仿宋" w:cs="仿宋"/>
                <w:b/>
                <w:bCs/>
                <w:sz w:val="21"/>
                <w:szCs w:val="21"/>
              </w:rPr>
              <w:t>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sz w:val="21"/>
                <w:szCs w:val="21"/>
              </w:rPr>
              <w:t>为贯彻落实《中华人民共和国密码法》</w:t>
            </w:r>
            <w:r>
              <w:rPr>
                <w:rFonts w:hint="eastAsia" w:ascii="仿宋" w:hAnsi="仿宋" w:eastAsia="仿宋" w:cs="仿宋"/>
                <w:color w:val="auto"/>
                <w:sz w:val="21"/>
                <w:szCs w:val="21"/>
              </w:rPr>
              <w:t>、《商用密码管理条例》与《商用密码应用安全性评估管理办法》中对密码应用与安全性评估要求，拟对</w:t>
            </w:r>
            <w:r>
              <w:rPr>
                <w:rFonts w:hint="eastAsia" w:ascii="仿宋" w:hAnsi="仿宋" w:eastAsia="仿宋" w:cs="仿宋"/>
                <w:color w:val="auto"/>
                <w:sz w:val="21"/>
                <w:szCs w:val="21"/>
                <w:lang w:val="en-US" w:eastAsia="zh-CN"/>
              </w:rPr>
              <w:t>广西壮族自治区南溪山医院医院</w:t>
            </w:r>
            <w:r>
              <w:rPr>
                <w:rFonts w:hint="eastAsia" w:ascii="仿宋" w:hAnsi="仿宋" w:eastAsia="仿宋" w:cs="仿宋"/>
                <w:color w:val="auto"/>
                <w:sz w:val="21"/>
                <w:szCs w:val="21"/>
              </w:rPr>
              <w:t>HIS</w:t>
            </w:r>
            <w:r>
              <w:rPr>
                <w:rFonts w:hint="eastAsia" w:ascii="仿宋" w:hAnsi="仿宋" w:eastAsia="仿宋" w:cs="仿宋"/>
                <w:color w:val="auto"/>
                <w:sz w:val="21"/>
                <w:szCs w:val="21"/>
                <w:lang w:val="en-US" w:eastAsia="zh-CN"/>
              </w:rPr>
              <w:t>信息</w:t>
            </w:r>
            <w:r>
              <w:rPr>
                <w:rFonts w:hint="eastAsia" w:ascii="仿宋" w:hAnsi="仿宋" w:eastAsia="仿宋" w:cs="仿宋"/>
                <w:color w:val="auto"/>
                <w:sz w:val="21"/>
                <w:szCs w:val="21"/>
              </w:rPr>
              <w:t>系统（三级）</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互联网医院系统（三级）开展密码安全性评估工作，评估</w:t>
            </w:r>
            <w:r>
              <w:rPr>
                <w:rFonts w:hint="eastAsia" w:ascii="仿宋" w:hAnsi="仿宋" w:eastAsia="仿宋" w:cs="仿宋"/>
                <w:color w:val="auto"/>
                <w:sz w:val="21"/>
                <w:szCs w:val="21"/>
                <w:lang w:val="en-US" w:eastAsia="zh-CN"/>
              </w:rPr>
              <w:t>广西壮族自治区南溪山医院医院</w:t>
            </w:r>
            <w:r>
              <w:rPr>
                <w:rFonts w:hint="eastAsia" w:ascii="仿宋" w:hAnsi="仿宋" w:eastAsia="仿宋" w:cs="仿宋"/>
                <w:color w:val="auto"/>
                <w:sz w:val="21"/>
                <w:szCs w:val="21"/>
              </w:rPr>
              <w:t>HIS</w:t>
            </w:r>
            <w:r>
              <w:rPr>
                <w:rFonts w:hint="eastAsia" w:ascii="仿宋" w:hAnsi="仿宋" w:eastAsia="仿宋" w:cs="仿宋"/>
                <w:color w:val="auto"/>
                <w:sz w:val="21"/>
                <w:szCs w:val="21"/>
                <w:lang w:val="en-US" w:eastAsia="zh-CN"/>
              </w:rPr>
              <w:t>信息</w:t>
            </w:r>
            <w:r>
              <w:rPr>
                <w:rFonts w:hint="eastAsia" w:ascii="仿宋" w:hAnsi="仿宋" w:eastAsia="仿宋" w:cs="仿宋"/>
                <w:color w:val="auto"/>
                <w:sz w:val="21"/>
                <w:szCs w:val="21"/>
              </w:rPr>
              <w:t>系统（三级）</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互联网医院系统（三级）的密码应用是否合规、正确、有效，并通过测评发现其密码保障系统存在的安全隐患和风险，编制被测评系统的密码应用安全性评估报告，并提出有针对性的加强完善密码安全管理和防护建议。根据密码管理部门审核通过的系统密码应用方案,在系统真实环境下进行测评，以评估密码保障是否安全有效，密码使用是否合规、正确、有效。通过测评发现系统存在的安全隐患和风险，提出可行性完善建议，编制《商用密码应用与安全性评估整改建议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积极指导协助采购方项目团队进行系统商密整改，评估通过后分别出具《商用密码应用与安全性评估报告》</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协助采购方报送密码管理部门备案。</w:t>
            </w:r>
          </w:p>
          <w:p>
            <w:pPr>
              <w:spacing w:line="24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2、测评依据标准</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GB/T 39786-2021《信息安全技术信息系统密码应用基本要求》</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GM/T0115-2021《信息系统密码应用测评要求》</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GM/T0116-2021《信息系统密码应用测评过程指南》</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信息系统密码应用高风险判定指引（2021）</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商用密码应用安全性评估量化评估规则（2023版）</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《商用密码应用安全性评估测评作业指导书（试行）》</w:t>
            </w:r>
          </w:p>
          <w:p>
            <w:pPr>
              <w:numPr>
                <w:ilvl w:val="0"/>
                <w:numId w:val="1"/>
              </w:numPr>
              <w:spacing w:line="24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rPr>
              <w:t>服务</w:t>
            </w:r>
            <w:r>
              <w:rPr>
                <w:rFonts w:hint="eastAsia" w:ascii="仿宋" w:hAnsi="仿宋" w:eastAsia="仿宋" w:cs="仿宋"/>
                <w:b/>
                <w:bCs/>
                <w:sz w:val="21"/>
                <w:szCs w:val="21"/>
                <w:lang w:val="en-US" w:eastAsia="zh-CN"/>
              </w:rPr>
              <w:t>内容</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22" w:firstLineChars="200"/>
              <w:jc w:val="left"/>
              <w:textAlignment w:val="auto"/>
              <w:rPr>
                <w:rFonts w:hint="eastAsia" w:ascii="仿宋" w:hAnsi="仿宋" w:eastAsia="仿宋" w:cs="仿宋"/>
                <w:b/>
                <w:bCs/>
                <w:color w:val="000000"/>
                <w:kern w:val="2"/>
                <w:sz w:val="21"/>
                <w:szCs w:val="21"/>
                <w:highlight w:val="none"/>
                <w:lang w:val="en-US" w:eastAsia="zh-CN" w:bidi="ar-SA"/>
              </w:rPr>
            </w:pPr>
            <w:r>
              <w:rPr>
                <w:rFonts w:hint="eastAsia" w:ascii="仿宋" w:hAnsi="仿宋" w:eastAsia="仿宋" w:cs="仿宋"/>
                <w:b/>
                <w:bCs/>
                <w:color w:val="000000"/>
                <w:kern w:val="2"/>
                <w:sz w:val="21"/>
                <w:szCs w:val="21"/>
                <w:highlight w:val="none"/>
                <w:lang w:val="en-US" w:eastAsia="zh-CN" w:bidi="ar-SA"/>
              </w:rPr>
              <w:t>（一）商用密码应用方案评估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依据中国密码学会密评联委会发布的《商用</w:t>
            </w:r>
            <w:r>
              <w:rPr>
                <w:rFonts w:hint="eastAsia" w:ascii="仿宋" w:hAnsi="仿宋" w:eastAsia="仿宋" w:cs="仿宋"/>
                <w:color w:val="auto"/>
                <w:kern w:val="2"/>
                <w:sz w:val="21"/>
                <w:szCs w:val="21"/>
                <w:highlight w:val="none"/>
                <w:lang w:val="en-US" w:eastAsia="zh-CN" w:bidi="ar-SA"/>
              </w:rPr>
              <w:t>密码应用安全性评估报告模板》（2023版）对“医院HIS信息系统（三级）、互联网医院系统（三级）”系统商用密码应用方案开展评估工作，并出具《密码应用方案评估报告》。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方案评估要点：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1.文档结构是否完整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2.系统基本情况是否梳理充分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3.密码应用需求是否清晰明确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4.密码应用技术框架中密码协议、防护机制、密钥管理、密码应用子系统设计是否合理，能否满足安全需求和保障要求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5.密码产品应用和部署设计是否合理、正确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6.安全管理方案是否覆盖密码安全相关人员、制度、实施、应急等内容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7.实施保障方案中实施计划是否科学、合理，组织管理方法和保障是否合理有效</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22" w:firstLineChars="200"/>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（二）商用密码应用安全性评估</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firstLine="420" w:firstLineChars="200"/>
              <w:jc w:val="left"/>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依据《信息安全技术信息系统密码应用基本要求》（GB/T39786-2021）等技术标准对</w:t>
            </w:r>
            <w:r>
              <w:rPr>
                <w:rFonts w:hint="eastAsia" w:ascii="仿宋" w:hAnsi="仿宋" w:eastAsia="仿宋" w:cs="仿宋"/>
                <w:color w:val="auto"/>
                <w:kern w:val="2"/>
                <w:sz w:val="21"/>
                <w:szCs w:val="21"/>
                <w:highlight w:val="none"/>
                <w:lang w:val="en-US" w:eastAsia="zh-CN" w:bidi="ar-SA"/>
              </w:rPr>
              <w:t>“医院HIS信息系统（三级）、互联网医院系统（三级）”系统进行商用</w:t>
            </w:r>
            <w:r>
              <w:rPr>
                <w:rFonts w:hint="eastAsia" w:ascii="仿宋" w:hAnsi="仿宋" w:eastAsia="仿宋" w:cs="仿宋"/>
                <w:b w:val="0"/>
                <w:bCs w:val="0"/>
                <w:color w:val="auto"/>
                <w:kern w:val="2"/>
                <w:sz w:val="21"/>
                <w:szCs w:val="21"/>
                <w:lang w:val="en-US" w:eastAsia="zh-CN" w:bidi="ar-SA"/>
              </w:rPr>
              <w:t>密码应用安全性评估工作，并出具符合要求的《商用密码应用安全性评估报告》。</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right="0" w:rightChars="0" w:firstLine="422"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1.系统测评：</w:t>
            </w:r>
            <w:r>
              <w:rPr>
                <w:rFonts w:hint="eastAsia" w:ascii="仿宋" w:hAnsi="仿宋" w:eastAsia="仿宋" w:cs="仿宋"/>
                <w:color w:val="auto"/>
                <w:kern w:val="2"/>
                <w:sz w:val="21"/>
                <w:szCs w:val="21"/>
                <w:highlight w:val="none"/>
                <w:lang w:val="en-US" w:eastAsia="zh-CN" w:bidi="ar-SA"/>
              </w:rPr>
              <w:t>及时发现系统脆弱性，识别变化的风险，了解系统安全状况，对照密码应用方案对系统开展测评。根据被测评对象的实际情况、所属行业及系统使用的密码产品情况，选择并确定</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依据。在系统真实环境下进行</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，以测评密码保障是否安全有效，密码使用是否合规、正确、有效。并通过测评发现系统存在的安全隐患和风险，提出可行性完善建议。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right="0" w:rightChars="0" w:firstLine="422"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2.密码技术应用</w:t>
            </w:r>
            <w:r>
              <w:rPr>
                <w:rFonts w:hint="eastAsia" w:ascii="仿宋" w:hAnsi="仿宋" w:eastAsia="仿宋" w:cs="仿宋"/>
                <w:b/>
                <w:bCs/>
                <w:color w:val="auto"/>
                <w:kern w:val="0"/>
                <w:sz w:val="21"/>
                <w:szCs w:val="21"/>
                <w:highlight w:val="none"/>
                <w:lang w:val="en-US" w:eastAsia="zh-CN"/>
              </w:rPr>
              <w:t>测评</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物理安全密码</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、网络安全密码</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、主机安全密码</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、应用安全密码</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、数据安全及备份恢复密码</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验证不同安全等级信息系统的商用密码应用是否达到具有相应安全等级的安全保护能力，是否满足相应安全等级的保护要求。</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right="0" w:rightChars="0" w:firstLine="422"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3.密钥管理</w:t>
            </w:r>
            <w:r>
              <w:rPr>
                <w:rFonts w:hint="eastAsia" w:ascii="仿宋" w:hAnsi="仿宋" w:eastAsia="仿宋" w:cs="仿宋"/>
                <w:b/>
                <w:bCs/>
                <w:color w:val="auto"/>
                <w:kern w:val="0"/>
                <w:sz w:val="21"/>
                <w:szCs w:val="21"/>
                <w:highlight w:val="none"/>
                <w:lang w:val="en-US" w:eastAsia="zh-CN"/>
              </w:rPr>
              <w:t>测评</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检测信息系统密钥管理各环节，包括对密钥的生成、存储、分发、导入、导出、使用、备份、恢复、归档与销毁等环节进行管理和策略制定的全过程是否符合要求。</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right="0" w:rightChars="0" w:firstLine="422"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4.安全管理</w:t>
            </w:r>
            <w:r>
              <w:rPr>
                <w:rFonts w:hint="eastAsia" w:ascii="仿宋" w:hAnsi="仿宋" w:eastAsia="仿宋" w:cs="仿宋"/>
                <w:b/>
                <w:bCs/>
                <w:color w:val="auto"/>
                <w:kern w:val="0"/>
                <w:sz w:val="21"/>
                <w:szCs w:val="21"/>
                <w:highlight w:val="none"/>
                <w:lang w:val="en-US" w:eastAsia="zh-CN"/>
              </w:rPr>
              <w:t>测评</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对制度、人员、实施和应急等四个方面安全管理的</w:t>
            </w:r>
            <w:r>
              <w:rPr>
                <w:rFonts w:hint="eastAsia" w:ascii="仿宋" w:hAnsi="仿宋" w:eastAsia="仿宋" w:cs="仿宋"/>
                <w:color w:val="auto"/>
                <w:kern w:val="0"/>
                <w:sz w:val="21"/>
                <w:szCs w:val="21"/>
                <w:highlight w:val="none"/>
                <w:lang w:val="en-US" w:eastAsia="zh-CN"/>
              </w:rPr>
              <w:t>测评</w:t>
            </w:r>
            <w:r>
              <w:rPr>
                <w:rFonts w:hint="eastAsia" w:ascii="仿宋" w:hAnsi="仿宋" w:eastAsia="仿宋" w:cs="仿宋"/>
                <w:color w:val="auto"/>
                <w:kern w:val="2"/>
                <w:sz w:val="21"/>
                <w:szCs w:val="21"/>
                <w:highlight w:val="none"/>
                <w:lang w:val="en-US" w:eastAsia="zh-CN" w:bidi="ar-SA"/>
              </w:rPr>
              <w:t>，并协助完善商用密码应用安全性管理制度，协助完善密码相关系统运维管理制度。</w:t>
            </w:r>
          </w:p>
          <w:p>
            <w:pPr>
              <w:spacing w:line="240" w:lineRule="auto"/>
              <w:ind w:firstLine="211" w:firstLineChars="100"/>
              <w:rPr>
                <w:rFonts w:hint="eastAsia" w:ascii="仿宋" w:hAnsi="仿宋" w:eastAsia="仿宋" w:cs="仿宋"/>
                <w:b/>
                <w:bCs/>
                <w:sz w:val="21"/>
                <w:szCs w:val="21"/>
              </w:rPr>
            </w:pPr>
            <w:r>
              <w:rPr>
                <w:rFonts w:hint="eastAsia" w:ascii="仿宋" w:hAnsi="仿宋" w:eastAsia="仿宋" w:cs="仿宋"/>
                <w:b/>
                <w:bCs/>
                <w:color w:val="000000"/>
                <w:kern w:val="2"/>
                <w:sz w:val="21"/>
                <w:szCs w:val="21"/>
                <w:lang w:val="en-US" w:eastAsia="zh-CN" w:bidi="ar-SA"/>
              </w:rPr>
              <w:t>（三）</w:t>
            </w:r>
            <w:r>
              <w:rPr>
                <w:rFonts w:hint="eastAsia" w:ascii="仿宋" w:hAnsi="仿宋" w:eastAsia="仿宋" w:cs="仿宋"/>
                <w:b/>
                <w:bCs/>
                <w:sz w:val="21"/>
                <w:szCs w:val="21"/>
              </w:rPr>
              <w:t>测评工具要求</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本项目在实施过程中所使用到的专业安全测评项目管理工具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必须保证不会产生所有权和知识产权纠纷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并保证工具和软件的可用性和可靠性。由此产生的一切责任由投标人负完全责任。（报价文件中须提供说明函，格式自拟）。</w:t>
            </w:r>
          </w:p>
          <w:p>
            <w:pPr>
              <w:spacing w:line="240" w:lineRule="auto"/>
              <w:rPr>
                <w:rFonts w:hint="eastAsia" w:ascii="仿宋" w:hAnsi="仿宋" w:eastAsia="仿宋" w:cs="仿宋"/>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本项目使用的所有服务工具和软件（包括但不限于等</w:t>
            </w:r>
            <w:r>
              <w:rPr>
                <w:rFonts w:hint="eastAsia" w:ascii="仿宋" w:hAnsi="仿宋" w:eastAsia="仿宋" w:cs="仿宋"/>
                <w:sz w:val="21"/>
                <w:szCs w:val="21"/>
              </w:rPr>
              <w:t>级保护检查工具、网络边界完整性检查管理系统、网络安全事件应急处置工具、云安全检测工具（云镜））无需本项目采购方购买，均由中标方自行提供。（报价文件中须提供承诺函，格式自拟）。</w:t>
            </w:r>
          </w:p>
          <w:p>
            <w:pPr>
              <w:spacing w:line="240" w:lineRule="auto"/>
              <w:ind w:firstLine="422" w:firstLineChars="200"/>
              <w:rPr>
                <w:rFonts w:hint="default" w:ascii="仿宋" w:hAnsi="仿宋" w:eastAsia="仿宋" w:cs="仿宋"/>
                <w:b/>
                <w:bCs/>
                <w:sz w:val="21"/>
                <w:szCs w:val="21"/>
                <w:lang w:val="en-US" w:eastAsia="zh-CN"/>
              </w:rPr>
            </w:pPr>
            <w:r>
              <w:rPr>
                <w:rFonts w:hint="eastAsia" w:ascii="仿宋" w:hAnsi="仿宋" w:eastAsia="仿宋" w:cs="仿宋"/>
                <w:b/>
                <w:bCs/>
                <w:color w:val="000000"/>
                <w:kern w:val="2"/>
                <w:sz w:val="21"/>
                <w:szCs w:val="21"/>
                <w:lang w:val="en-US" w:eastAsia="zh-CN" w:bidi="ar-SA"/>
              </w:rPr>
              <w:t>（四）</w:t>
            </w:r>
            <w:r>
              <w:rPr>
                <w:rFonts w:hint="eastAsia" w:ascii="仿宋" w:hAnsi="仿宋" w:eastAsia="仿宋" w:cs="仿宋"/>
                <w:b/>
                <w:bCs/>
                <w:sz w:val="21"/>
                <w:szCs w:val="21"/>
                <w:lang w:val="en-US" w:eastAsia="zh-CN"/>
              </w:rPr>
              <w:t>其它要求：</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测评人员必须为通过国家密码管理部门（或其授权的机构）组织的考核（即商用密码应用安全性评估人员测评能力考核证书），遵守国家有关法律法规，按照相关标准，为用户提供安全、客观、公正的评估服务，保证评估的质量和效果。</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供应商应具有完善的测评方案，有计划、按步骤地开展测评工作，且测评方案应专业性强，对系统现状及需求理解应准确，方案应科学合理，内容应完整、可靠性强，实施方法和技术措施应可操作性和有效性强，在签订密评合同后供应商应立即成立密评工作小组，并严格按照合同履行密评责任。</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为保障密评过程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4.供应商在现场测评工作中必须在不影响采购人信息系统正常运行的前提下进行。</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5.供应商应遵守相应的密评工作制度，包括会议制度、密评文件制度、密评记录制度、工作报告制度等，保证密评工作协调有序的进行。</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供应商应根据被测系统的具体情况，按合同约定，配备满足密评工作需要的人员、设备和工具。为保障密评实施与合同约定服务周期内的服务响应，供应商应具备一定的测评工具开发能力以及在测评服务地进行系统环境模拟实验能力。</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7.供应商应具有完善的应急流程，具有快速应急响应服务团队，以保证在整个项目过程中不影响委托单位信息系统的正常运行。</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w:t>
            </w:r>
            <w:bookmarkStart w:id="6" w:name="_Hlk105404081"/>
            <w:r>
              <w:rPr>
                <w:rFonts w:hint="eastAsia" w:ascii="仿宋" w:hAnsi="仿宋" w:eastAsia="仿宋" w:cs="仿宋"/>
                <w:sz w:val="21"/>
                <w:szCs w:val="21"/>
              </w:rPr>
              <w:t>供应商应配有较为完善的测评环境，并配备密评网络抓包、密码算法、协议分析工具、随机数检测工具以及常用密码设备，且应具有模拟以及验证被测评系统密码应用方案的能力。</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.供应商完成商用密码应用安全性评估工作后，应协助用户在30日内将评估结果报国家密码管理部门备案。</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.供应商在验收时应提交密码安全测评工作的档案。</w:t>
            </w:r>
          </w:p>
          <w:bookmarkEnd w:id="6"/>
          <w:p>
            <w:pPr>
              <w:spacing w:line="240" w:lineRule="auto"/>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4、</w:t>
            </w:r>
            <w:r>
              <w:rPr>
                <w:rFonts w:hint="eastAsia" w:ascii="仿宋" w:hAnsi="仿宋" w:eastAsia="仿宋" w:cs="仿宋"/>
                <w:b/>
                <w:color w:val="auto"/>
                <w:kern w:val="0"/>
                <w:sz w:val="21"/>
                <w:szCs w:val="21"/>
                <w:shd w:val="clear" w:color="auto" w:fill="FFFFFF"/>
                <w:lang w:bidi="ar"/>
              </w:rPr>
              <w:t>服务交付</w:t>
            </w:r>
          </w:p>
          <w:p>
            <w:pPr>
              <w:pageBreakBefore w:val="0"/>
              <w:wordWrap/>
              <w:overflowPunct/>
              <w:topLinePunct w:val="0"/>
              <w:bidi w:val="0"/>
              <w:spacing w:after="157" w:afterLines="50"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通过系统评估，及时发现系统脆弱性，识别变化的风险，了解系统安全状况。根据被评估对象的实际情况、所属行业及系统使用的密码产品情况，选择并确定测评依据。根据密码管理部门审核通过的系统密码应用方案,在系统真实环境下进行测评，以评估密码保障是否安全有效，密码使用是否合规、正确、有效。通过测评发现系统存在的安全隐患和风险，提出可行性完善建议，编制《商用密码应用与安全性评估整改建议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积极指导协助采购方项目团队进行系统商密整改，评估通过后分别出具《商用密码应用与安全性评估报告》、《商用密码应用与安全性评估整改建议书》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协助采购方报送密码管理部门备案。</w:t>
            </w:r>
          </w:p>
          <w:p>
            <w:pPr>
              <w:spacing w:line="240" w:lineRule="auto"/>
              <w:ind w:firstLine="420" w:firstLineChars="200"/>
              <w:rPr>
                <w:rFonts w:hint="eastAsia"/>
              </w:rPr>
            </w:pPr>
            <w:r>
              <w:rPr>
                <w:rFonts w:hint="eastAsia" w:ascii="仿宋" w:hAnsi="仿宋" w:eastAsia="仿宋" w:cs="仿宋"/>
                <w:color w:val="auto"/>
                <w:kern w:val="0"/>
                <w:sz w:val="21"/>
                <w:szCs w:val="21"/>
                <w:lang w:val="en-US" w:eastAsia="zh-CN" w:bidi="ar-SA"/>
              </w:rPr>
              <w:t>在项目执行过程中及验收合格后一年内为招标方通过电话、邮件、面谈、组织会议等方式提供各类信息系统安全咨询和信息系统安全体系建设咨询服务，涵盖系统基础设计、系统建设方案、运维管理等相关的建设及安全问题，提供信息安全检查咨询和整改建议等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7"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b/>
                <w:sz w:val="21"/>
                <w:szCs w:val="21"/>
              </w:rPr>
              <w:t>★</w:t>
            </w:r>
            <w:r>
              <w:rPr>
                <w:rFonts w:hint="eastAsia" w:ascii="仿宋" w:hAnsi="仿宋" w:eastAsia="仿宋" w:cs="仿宋"/>
                <w:color w:val="000000"/>
                <w:sz w:val="21"/>
                <w:szCs w:val="21"/>
              </w:rPr>
              <w:t>资质要求</w:t>
            </w:r>
          </w:p>
        </w:tc>
        <w:tc>
          <w:tcPr>
            <w:tcW w:w="720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right="0" w:rightChars="0" w:firstLine="420" w:firstLineChars="200"/>
              <w:jc w:val="left"/>
              <w:textAlignment w:val="auto"/>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pPr>
            <w:r>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t>1、测评机构必须在国家密码管理局公告（第42号）的商用密码应用安全性评估试点机构目录中或提供国家密码管理局《国密局字[2021]183号通知》中审批通过的“可在本地区、本行业（领域）开展密码应用安全性评估业资质的密评机构名单”的相关证明材料。提供证书或证明复印件并加盖公章；</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right="0" w:rightChars="0" w:firstLine="420" w:firstLineChars="200"/>
              <w:jc w:val="left"/>
              <w:textAlignment w:val="auto"/>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pPr>
            <w:r>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t>2、测评机构投入本项目的评估人员必须具有合格的商用密码应用安全性评估人员测评能力考核证书。</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t>3、</w:t>
            </w:r>
            <w:r>
              <w:rPr>
                <w:rFonts w:hint="eastAsia" w:ascii="仿宋" w:hAnsi="仿宋" w:eastAsia="仿宋" w:cs="仿宋"/>
                <w:sz w:val="21"/>
                <w:szCs w:val="21"/>
                <w:lang w:val="en-US" w:eastAsia="zh-CN"/>
              </w:rPr>
              <w:t>项目经理须具有网络安全等级测评师证书（高级）证书并通过商用密码应用安全性评估人员测评能力考核，具有密码安全工程师（中级）证书。同时具有以下的其中一项及以上:有CIIP-D（重要信息系统保护人员证书）、CISP-A（注册信息系统审计师证书）、NSAPT（注册网络安全测评专业人员证书）。</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项目组成员（不含项目经理）至少1人具有网络安全威胁分析师证书;至少1人具有网络安全能力认证数据安全（管理）证书或数据安全工程师证书；至少2人通过国家密码管理局商用密码组织的商用密码应用安全性评估人员测评能力考核和网络安全等级保护测评师；至少1人具备中国网络安全审查技术与认证中心颁发的数据安全官证书（DSO）和数据合规官证书（DCO）。 </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拟投入本项目售后服务技术人员至少3人。</w:t>
            </w:r>
          </w:p>
          <w:p>
            <w:pPr>
              <w:spacing w:line="240" w:lineRule="auto"/>
              <w:ind w:firstLine="420" w:firstLineChars="200"/>
              <w:rPr>
                <w:rFonts w:hint="default"/>
                <w:lang w:val="en-US" w:eastAsia="zh-CN"/>
              </w:rPr>
            </w:pPr>
            <w:r>
              <w:rPr>
                <w:rFonts w:hint="eastAsia" w:ascii="仿宋" w:hAnsi="仿宋" w:eastAsia="仿宋" w:cs="仿宋"/>
                <w:sz w:val="21"/>
                <w:szCs w:val="21"/>
                <w:lang w:val="en-US" w:eastAsia="zh-CN"/>
              </w:rPr>
              <w:t>（本条目描述的持证人员，投标人应提供近期3个月社保证明）。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sz w:val="21"/>
                <w:szCs w:val="21"/>
              </w:rPr>
              <w:t>完成期限及服务地点：</w:t>
            </w:r>
          </w:p>
        </w:tc>
        <w:tc>
          <w:tcPr>
            <w:tcW w:w="720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1、完成期限：本项目商用密码应用与安全性评估对象的所有现场测评并出具测评报告工作须在采购人通知进场之日起</w:t>
            </w:r>
            <w:r>
              <w:rPr>
                <w:rFonts w:hint="eastAsia" w:ascii="仿宋" w:hAnsi="仿宋" w:eastAsia="仿宋" w:cs="仿宋"/>
                <w:sz w:val="21"/>
                <w:szCs w:val="21"/>
                <w:lang w:val="en-US" w:eastAsia="zh-CN"/>
              </w:rPr>
              <w:t>3</w:t>
            </w:r>
            <w:r>
              <w:rPr>
                <w:rFonts w:hint="eastAsia" w:ascii="仿宋" w:hAnsi="仿宋" w:eastAsia="仿宋" w:cs="仿宋"/>
                <w:sz w:val="21"/>
                <w:szCs w:val="21"/>
              </w:rPr>
              <w:t>0个工作日之内完成。</w:t>
            </w:r>
          </w:p>
          <w:p>
            <w:pPr>
              <w:pStyle w:val="5"/>
              <w:spacing w:line="240" w:lineRule="auto"/>
              <w:outlineLvl w:val="0"/>
              <w:rPr>
                <w:rFonts w:hint="eastAsia" w:ascii="仿宋" w:hAnsi="仿宋" w:eastAsia="仿宋" w:cs="仿宋"/>
                <w:sz w:val="21"/>
                <w:szCs w:val="21"/>
              </w:rPr>
            </w:pPr>
            <w:r>
              <w:rPr>
                <w:rFonts w:hint="eastAsia" w:ascii="仿宋" w:hAnsi="仿宋" w:eastAsia="仿宋" w:cs="仿宋"/>
                <w:sz w:val="21"/>
                <w:szCs w:val="21"/>
              </w:rPr>
              <w:t>2、服务地点：广西区采购人指定地点。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其他要求</w:t>
            </w:r>
          </w:p>
        </w:tc>
        <w:tc>
          <w:tcPr>
            <w:tcW w:w="720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1"/>
                <w:szCs w:val="21"/>
              </w:rPr>
            </w:pPr>
            <w:r>
              <w:rPr>
                <w:rFonts w:hint="eastAsia" w:ascii="仿宋" w:hAnsi="仿宋" w:eastAsia="仿宋" w:cs="仿宋"/>
                <w:color w:val="auto"/>
                <w:sz w:val="21"/>
                <w:szCs w:val="21"/>
                <w:u w:val="none"/>
                <w:lang w:val="en-US" w:eastAsia="zh-CN"/>
              </w:rPr>
              <w:t>1</w:t>
            </w:r>
            <w:r>
              <w:rPr>
                <w:rFonts w:hint="eastAsia" w:ascii="仿宋" w:hAnsi="仿宋" w:eastAsia="仿宋" w:cs="仿宋"/>
                <w:color w:val="000000"/>
                <w:sz w:val="21"/>
                <w:szCs w:val="21"/>
              </w:rPr>
              <w:t>、</w:t>
            </w:r>
            <w:r>
              <w:rPr>
                <w:rFonts w:hint="eastAsia" w:ascii="仿宋" w:hAnsi="仿宋" w:eastAsia="仿宋" w:cs="仿宋"/>
                <w:b w:val="0"/>
                <w:bCs w:val="0"/>
                <w:color w:val="auto"/>
                <w:sz w:val="21"/>
                <w:szCs w:val="21"/>
              </w:rPr>
              <w:t>拟投入本项目</w:t>
            </w:r>
            <w:r>
              <w:rPr>
                <w:rFonts w:hint="eastAsia" w:ascii="仿宋" w:hAnsi="仿宋" w:eastAsia="仿宋" w:cs="仿宋"/>
                <w:b w:val="0"/>
                <w:bCs w:val="0"/>
                <w:color w:val="auto"/>
                <w:sz w:val="21"/>
                <w:szCs w:val="21"/>
                <w:lang w:val="en-US" w:eastAsia="zh-CN"/>
              </w:rPr>
              <w:t>商用密码应用安全性评估服务的</w:t>
            </w:r>
            <w:r>
              <w:rPr>
                <w:rFonts w:hint="eastAsia" w:ascii="仿宋" w:hAnsi="仿宋" w:eastAsia="仿宋" w:cs="仿宋"/>
                <w:color w:val="000000"/>
                <w:sz w:val="21"/>
                <w:szCs w:val="21"/>
                <w:lang w:val="en-US" w:eastAsia="zh-CN"/>
              </w:rPr>
              <w:t>测评机构</w:t>
            </w:r>
            <w:r>
              <w:rPr>
                <w:rFonts w:hint="eastAsia" w:ascii="仿宋" w:hAnsi="仿宋" w:eastAsia="仿宋" w:cs="仿宋"/>
                <w:color w:val="auto"/>
                <w:kern w:val="2"/>
                <w:sz w:val="21"/>
                <w:szCs w:val="21"/>
                <w:vertAlign w:val="baseline"/>
                <w:lang w:val="en-US" w:eastAsia="zh-CN" w:bidi="ar-SA"/>
              </w:rPr>
              <w:t>投入本项</w:t>
            </w:r>
            <w:r>
              <w:rPr>
                <w:rFonts w:hint="eastAsia" w:ascii="仿宋" w:hAnsi="仿宋" w:eastAsia="仿宋" w:cs="仿宋"/>
                <w:color w:val="auto"/>
                <w:kern w:val="2"/>
                <w:sz w:val="21"/>
                <w:szCs w:val="21"/>
                <w:highlight w:val="none"/>
                <w:vertAlign w:val="baseline"/>
                <w:lang w:val="en-US" w:eastAsia="zh-CN" w:bidi="ar-SA"/>
              </w:rPr>
              <w:t>目的评估人员必须具有合格的商用密码应用安全性评估人员测评能力考核证书，项目组成员至少5人，</w:t>
            </w:r>
            <w:r>
              <w:rPr>
                <w:rFonts w:hint="eastAsia" w:ascii="仿宋" w:hAnsi="仿宋" w:eastAsia="仿宋" w:cs="仿宋"/>
                <w:color w:val="000000" w:themeColor="text1"/>
                <w:kern w:val="0"/>
                <w:sz w:val="21"/>
                <w:szCs w:val="21"/>
                <w:shd w:val="clear" w:color="auto" w:fill="FFFFFF"/>
                <w:lang w:bidi="ar"/>
                <w14:textFill>
                  <w14:solidFill>
                    <w14:schemeClr w14:val="tx1"/>
                  </w14:solidFill>
                </w14:textFill>
              </w:rPr>
              <w:t>要求设项目经理</w:t>
            </w:r>
            <w:r>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t>1</w:t>
            </w:r>
            <w:r>
              <w:rPr>
                <w:rFonts w:hint="eastAsia" w:ascii="仿宋" w:hAnsi="仿宋" w:eastAsia="仿宋" w:cs="仿宋"/>
                <w:color w:val="000000" w:themeColor="text1"/>
                <w:kern w:val="0"/>
                <w:sz w:val="21"/>
                <w:szCs w:val="21"/>
                <w:shd w:val="clear" w:color="auto" w:fill="FFFFFF"/>
                <w:lang w:bidi="ar"/>
                <w14:textFill>
                  <w14:solidFill>
                    <w14:schemeClr w14:val="tx1"/>
                  </w14:solidFill>
                </w14:textFill>
              </w:rPr>
              <w:t>名、质量经理</w:t>
            </w:r>
            <w:r>
              <w:rPr>
                <w:rFonts w:hint="eastAsia" w:ascii="仿宋" w:hAnsi="仿宋" w:eastAsia="仿宋" w:cs="仿宋"/>
                <w:color w:val="000000" w:themeColor="text1"/>
                <w:kern w:val="0"/>
                <w:sz w:val="21"/>
                <w:szCs w:val="21"/>
                <w:shd w:val="clear" w:color="auto" w:fill="FFFFFF"/>
                <w:lang w:val="en-US" w:eastAsia="zh-CN" w:bidi="ar"/>
                <w14:textFill>
                  <w14:solidFill>
                    <w14:schemeClr w14:val="tx1"/>
                  </w14:solidFill>
                </w14:textFill>
              </w:rPr>
              <w:t>1</w:t>
            </w:r>
            <w:r>
              <w:rPr>
                <w:rFonts w:hint="eastAsia" w:ascii="仿宋" w:hAnsi="仿宋" w:eastAsia="仿宋" w:cs="仿宋"/>
                <w:color w:val="000000" w:themeColor="text1"/>
                <w:kern w:val="0"/>
                <w:sz w:val="21"/>
                <w:szCs w:val="21"/>
                <w:shd w:val="clear" w:color="auto" w:fill="FFFFFF"/>
                <w:lang w:bidi="ar"/>
                <w14:textFill>
                  <w14:solidFill>
                    <w14:schemeClr w14:val="tx1"/>
                  </w14:solidFill>
                </w14:textFill>
              </w:rPr>
              <w:t>名</w:t>
            </w:r>
            <w:r>
              <w:rPr>
                <w:rFonts w:hint="eastAsia" w:ascii="仿宋" w:hAnsi="仿宋" w:eastAsia="仿宋" w:cs="仿宋"/>
                <w:color w:val="000000"/>
                <w:sz w:val="21"/>
                <w:szCs w:val="21"/>
              </w:rPr>
              <w:t>。</w:t>
            </w:r>
          </w:p>
          <w:p>
            <w:pPr>
              <w:numPr>
                <w:ilvl w:val="0"/>
                <w:numId w:val="0"/>
              </w:numPr>
              <w:spacing w:line="240" w:lineRule="auto"/>
              <w:rPr>
                <w:rFonts w:hint="eastAsia" w:ascii="仿宋" w:hAnsi="仿宋" w:eastAsia="仿宋" w:cs="仿宋"/>
                <w:color w:val="000000"/>
                <w:sz w:val="21"/>
                <w:szCs w:val="21"/>
              </w:rPr>
            </w:pPr>
            <w:r>
              <w:rPr>
                <w:rFonts w:hint="eastAsia" w:ascii="仿宋" w:hAnsi="仿宋" w:eastAsia="仿宋" w:cs="仿宋"/>
                <w:color w:val="000000"/>
                <w:sz w:val="21"/>
                <w:szCs w:val="21"/>
              </w:rPr>
              <w:t>2、</w:t>
            </w:r>
            <w:r>
              <w:rPr>
                <w:rFonts w:hint="eastAsia" w:ascii="仿宋" w:hAnsi="仿宋" w:eastAsia="仿宋" w:cs="仿宋"/>
                <w:sz w:val="21"/>
                <w:szCs w:val="21"/>
                <w:lang w:val="en-US" w:eastAsia="zh-CN"/>
              </w:rPr>
              <w:t>测评机构</w:t>
            </w:r>
            <w:r>
              <w:rPr>
                <w:rFonts w:hint="eastAsia" w:ascii="仿宋" w:hAnsi="仿宋" w:eastAsia="仿宋" w:cs="仿宋"/>
                <w:color w:val="000000"/>
                <w:sz w:val="21"/>
                <w:szCs w:val="21"/>
              </w:rPr>
              <w:t>如在广西设有常驻的机构提供本地化服务，请提供相关证明文件。</w:t>
            </w:r>
          </w:p>
          <w:p>
            <w:pPr>
              <w:spacing w:line="240" w:lineRule="auto"/>
              <w:rPr>
                <w:rFonts w:hint="eastAsia" w:ascii="仿宋" w:hAnsi="仿宋" w:eastAsia="仿宋" w:cs="仿宋"/>
                <w:color w:val="000000"/>
                <w:sz w:val="21"/>
                <w:szCs w:val="21"/>
              </w:rPr>
            </w:pPr>
            <w:r>
              <w:rPr>
                <w:rFonts w:hint="eastAsia" w:ascii="仿宋" w:hAnsi="仿宋" w:eastAsia="仿宋" w:cs="仿宋"/>
                <w:color w:val="000000"/>
                <w:sz w:val="21"/>
                <w:szCs w:val="21"/>
              </w:rPr>
              <w:t>3、中标人必须签署相关保密协议，严格遵守协议要求。</w:t>
            </w:r>
          </w:p>
          <w:p>
            <w:pPr>
              <w:spacing w:line="240" w:lineRule="auto"/>
              <w:rPr>
                <w:rFonts w:hint="eastAsia" w:ascii="仿宋" w:hAnsi="仿宋" w:eastAsia="仿宋" w:cs="仿宋"/>
                <w:kern w:val="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w:t>
            </w:r>
            <w:r>
              <w:rPr>
                <w:rFonts w:hint="eastAsia" w:ascii="仿宋" w:hAnsi="仿宋" w:eastAsia="仿宋" w:cs="仿宋"/>
                <w:kern w:val="0"/>
                <w:sz w:val="21"/>
                <w:szCs w:val="21"/>
              </w:rPr>
              <w:t>投标人必须针对本项目提供技术、实施、售后服务方案。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测评及售后服务基本要求</w:t>
            </w:r>
          </w:p>
        </w:tc>
        <w:tc>
          <w:tcPr>
            <w:tcW w:w="720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免费售后服务期限：自合同签订之日一年。</w:t>
            </w:r>
          </w:p>
        </w:tc>
      </w:tr>
    </w:tbl>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2E43"/>
    <w:multiLevelType w:val="singleLevel"/>
    <w:tmpl w:val="1C9C2E4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4BD76B36"/>
    <w:rsid w:val="01015D62"/>
    <w:rsid w:val="075952DC"/>
    <w:rsid w:val="083F52AB"/>
    <w:rsid w:val="08C711B3"/>
    <w:rsid w:val="0A2649D7"/>
    <w:rsid w:val="0EFE5203"/>
    <w:rsid w:val="1578378E"/>
    <w:rsid w:val="15B466B4"/>
    <w:rsid w:val="193C3200"/>
    <w:rsid w:val="1A02204B"/>
    <w:rsid w:val="1B321AAB"/>
    <w:rsid w:val="1B6D7066"/>
    <w:rsid w:val="1BBA3D4A"/>
    <w:rsid w:val="1CC655B2"/>
    <w:rsid w:val="1D651769"/>
    <w:rsid w:val="292A4D4E"/>
    <w:rsid w:val="298D6234"/>
    <w:rsid w:val="2CFD2B2B"/>
    <w:rsid w:val="339B5B37"/>
    <w:rsid w:val="33B066F4"/>
    <w:rsid w:val="348B4502"/>
    <w:rsid w:val="370A145A"/>
    <w:rsid w:val="38F040C3"/>
    <w:rsid w:val="3904326F"/>
    <w:rsid w:val="392E47B3"/>
    <w:rsid w:val="3CFD6301"/>
    <w:rsid w:val="41B878D7"/>
    <w:rsid w:val="42DD0628"/>
    <w:rsid w:val="431C0B9C"/>
    <w:rsid w:val="43E837B0"/>
    <w:rsid w:val="47051BEE"/>
    <w:rsid w:val="498520D4"/>
    <w:rsid w:val="49926698"/>
    <w:rsid w:val="4A4549BD"/>
    <w:rsid w:val="4BD76B36"/>
    <w:rsid w:val="4E10402F"/>
    <w:rsid w:val="54FE72D7"/>
    <w:rsid w:val="55F906D5"/>
    <w:rsid w:val="580F0E92"/>
    <w:rsid w:val="59E41FE5"/>
    <w:rsid w:val="5A9C48F7"/>
    <w:rsid w:val="5D5D4555"/>
    <w:rsid w:val="5E451AD3"/>
    <w:rsid w:val="62FC253A"/>
    <w:rsid w:val="63E678B4"/>
    <w:rsid w:val="69823BDB"/>
    <w:rsid w:val="69E045AA"/>
    <w:rsid w:val="6CFF071D"/>
    <w:rsid w:val="6D8F68C7"/>
    <w:rsid w:val="71B763EC"/>
    <w:rsid w:val="77F43415"/>
    <w:rsid w:val="7B462DC9"/>
    <w:rsid w:val="7BC1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autoSpaceDE w:val="0"/>
      <w:autoSpaceDN w:val="0"/>
      <w:adjustRightInd w:val="0"/>
    </w:pPr>
    <w:rPr>
      <w:rFonts w:ascii="宋体" w:hAnsi="宋体"/>
      <w:szCs w:val="20"/>
    </w:rPr>
  </w:style>
  <w:style w:type="paragraph" w:styleId="4">
    <w:name w:val="Body Text Indent"/>
    <w:basedOn w:val="1"/>
    <w:qFormat/>
    <w:uiPriority w:val="0"/>
    <w:pPr>
      <w:spacing w:line="200" w:lineRule="exact"/>
      <w:ind w:firstLine="301"/>
    </w:pPr>
    <w:rPr>
      <w:rFonts w:hAnsi="Courier New"/>
      <w:spacing w:val="-4"/>
      <w:sz w:val="18"/>
      <w:szCs w:val="20"/>
    </w:rPr>
  </w:style>
  <w:style w:type="paragraph" w:styleId="5">
    <w:name w:val="Plain Text"/>
    <w:basedOn w:val="1"/>
    <w:qFormat/>
    <w:uiPriority w:val="0"/>
    <w:rPr>
      <w:rFonts w:hAnsi="Courier New"/>
      <w:szCs w:val="20"/>
    </w:rPr>
  </w:style>
  <w:style w:type="paragraph" w:styleId="6">
    <w:name w:val="Title"/>
    <w:basedOn w:val="1"/>
    <w:qFormat/>
    <w:uiPriority w:val="0"/>
    <w:pPr>
      <w:jc w:val="center"/>
      <w:outlineLvl w:val="0"/>
    </w:pPr>
    <w:rPr>
      <w:rFonts w:cs="Arial"/>
      <w:b/>
      <w:bCs/>
      <w:sz w:val="36"/>
      <w:szCs w:val="32"/>
    </w:rPr>
  </w:style>
  <w:style w:type="paragraph" w:styleId="7">
    <w:name w:val="Body Text First Indent 2"/>
    <w:basedOn w:val="4"/>
    <w:next w:val="1"/>
    <w:qFormat/>
    <w:uiPriority w:val="0"/>
    <w:pPr>
      <w:spacing w:line="360" w:lineRule="auto"/>
      <w:ind w:firstLine="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92"/>
    <w:basedOn w:val="4"/>
    <w:next w:val="7"/>
    <w:unhideWhenUsed/>
    <w:qFormat/>
    <w:uiPriority w:val="99"/>
    <w:pPr>
      <w:spacing w:line="360" w:lineRule="auto"/>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7113</Words>
  <Characters>7412</Characters>
  <Lines>0</Lines>
  <Paragraphs>0</Paragraphs>
  <TotalTime>0</TotalTime>
  <ScaleCrop>false</ScaleCrop>
  <LinksUpToDate>false</LinksUpToDate>
  <CharactersWithSpaces>7440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2024-06-06T15:09:00Z</dcterms:created>
  <dc:creator>微微微</dc:creator>
  <cp:lastModifiedBy>zbb</cp:lastModifiedBy>
  <dcterms:modified xsi:type="dcterms:W3CDTF">2024-06-15T06:29:01Z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941C4C92232446029534E9F6390980B2_11</vt:lpwstr>
  </property>
</Properties>
</file>