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设备名称：转运呼吸机</w:t>
      </w:r>
    </w:p>
    <w:p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一、 基本要求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1、气动电控呼吸机、可接中央气源或空压机驱动，非涡轮机。若选配空压机，必须为同品牌原装空压机。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2、通过 NMPA 和 CE 认证， 适用于成人及婴幼儿。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3、主动呼气阀， 可在吸气相实现主动性呼吸，在呼气时减轻病人呼吸阻力， 在保证安全的同时， 更好地增加人机呼吸同步性， 减少人机对抗。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4、具备纯金属呼出阀可徒手拆卸和安装， 可</w:t>
      </w:r>
      <w:r>
        <w:rPr>
          <w:rStyle w:val="35"/>
          <w:rFonts w:hint="eastAsia" w:ascii="宋体" w:hAnsi="宋体" w:eastAsia="宋体"/>
          <w:sz w:val="24"/>
          <w:szCs w:val="24"/>
          <w:lang w:eastAsia="zh-CN"/>
        </w:rPr>
        <w:t>提供</w:t>
      </w:r>
      <w:r>
        <w:rPr>
          <w:rStyle w:val="35"/>
          <w:rFonts w:ascii="宋体" w:hAnsi="宋体" w:eastAsia="宋体"/>
          <w:sz w:val="24"/>
          <w:szCs w:val="24"/>
        </w:rPr>
        <w:t>≥13</w:t>
      </w:r>
      <w:r>
        <w:rPr>
          <w:rStyle w:val="35"/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Style w:val="35"/>
          <w:rFonts w:hint="eastAsia" w:ascii="宋体" w:hAnsi="宋体" w:eastAsia="宋体" w:cs="宋体"/>
          <w:sz w:val="24"/>
          <w:szCs w:val="24"/>
        </w:rPr>
        <w:t>℃</w:t>
      </w:r>
      <w:r>
        <w:rPr>
          <w:rStyle w:val="35"/>
          <w:rFonts w:ascii="宋体" w:hAnsi="宋体" w:eastAsia="宋体"/>
          <w:sz w:val="24"/>
          <w:szCs w:val="24"/>
        </w:rPr>
        <w:t>高温高压消毒， 呼出阀带自动加热装置， 避免呼出端产生冷凝水影响流量传感器精度， 保证潮气量精准，呼出阀无需积水杯。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5、采用原装进口高精度流量传感器，吸入端及呼出端各一个，实现双向监测，保证潮气量精准。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6</w:t>
      </w:r>
      <w:r>
        <w:rPr>
          <w:rStyle w:val="35"/>
          <w:rFonts w:ascii="宋体" w:hAnsi="宋体" w:eastAsia="宋体"/>
          <w:color w:val="0000FF"/>
          <w:sz w:val="24"/>
          <w:szCs w:val="24"/>
        </w:rPr>
        <w:t>、</w:t>
      </w:r>
      <w:r>
        <w:rPr>
          <w:rStyle w:val="35"/>
          <w:rFonts w:ascii="宋体" w:hAnsi="宋体" w:eastAsia="宋体"/>
          <w:sz w:val="24"/>
          <w:szCs w:val="24"/>
        </w:rPr>
        <w:t>≥10.1 英寸彩色触摸屏， 便于操作者设置与观察相关参数。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7、可同屏显示至少 3 通道波形和 2 个呼吸环图， 波形和环图可根据需要灵活切换。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8、中英文显示， 可大字体显示； 全电脑化微机控制， 视窗式操作界面。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9、操作简单， 能实现呼吸机主机与台车分离， 方便吊塔放置， 节省使用空间，避免交叉感染。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10、内置后备锂电池， 使用时间不少于 60 分钟。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11、开机快速启动设置， 可沿用上个病人的通气参数设置开机启动。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12、同步雾化治疗系统： 同步雾化或用户自行终止。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13、具有气管插管补偿（ ATC） 功能。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二、 通气模式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1、 具有容量控制通气（ VCV）、 压力控制通气（ PCV）、 容量控制型SIMV（ V） +PS, 压力控制型SIMV（ P） +PS、 自主呼吸模式（ SPONT） 等通气模式。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2、 容量控制通气（ VCV） 下： 具有自由流量功能（ 方波和减速波） ， 实现按需流量。 选择方波时， 实现病人在吸气相额外主动吸气时， 提供适应性补偿所需流量，避免人机对抗； 选择减速波时， 吸气初始阶段即可得到较高流量， 符合人体呼吸生理， 人机协调性更好， 病人更舒适。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3、 压力控制通气（ PCV） 下： 当气道压力超过设置值时可主动释放压力， 允许病人在吸气项主动呼气或咳嗽， 降少气压伤的可能， 人机协调性更好， 病人更舒适。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4、 叹息功能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5、 备份通气： 在 SPONT/CPAP 模式下， 可以设置备份通气启动时间， 同时可以选择备份通气模式包括 VCV 模式及 PCV 模式可选择。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6、 吸气保持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7、 呼气保持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8、 供氧 ≥2min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9、 具备待机（ STANDBY） 功能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三、 设置参数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1、 潮气量： 50ml -1500ml（VCV 容控模式下）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2、 呼吸频率： 1-100bpm（SIMV 模式下 1-40bpm， 其他模式下 4-100bpm）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3、 呼气末正压（PEEP）： 0-50cmH2O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4、 氧浓度： 21%-100%， 连续可调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5</w:t>
      </w:r>
      <w:r>
        <w:rPr>
          <w:rStyle w:val="35"/>
          <w:rFonts w:ascii="宋体" w:hAnsi="宋体" w:eastAsia="宋体"/>
          <w:color w:val="0000FF"/>
          <w:sz w:val="24"/>
          <w:szCs w:val="24"/>
        </w:rPr>
        <w:t xml:space="preserve">、 </w:t>
      </w:r>
      <w:r>
        <w:rPr>
          <w:rStyle w:val="35"/>
          <w:rFonts w:ascii="宋体" w:hAnsi="宋体" w:eastAsia="宋体"/>
          <w:sz w:val="24"/>
          <w:szCs w:val="24"/>
        </w:rPr>
        <w:t>吸呼比： 4： 1-1： 9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6、 吸气时间： 0.1-10.0s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7、 屏气时间： 0-4s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8、 压力触发： -20cmH2O-0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9、 流速触发： 0.5～20 L/min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10、 压力支持： 0～70 cmH2O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11、 压力控制： 5～70 cmH2O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四、 监测功能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1、 实时波形： 容量、 流速、 压力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2、 呼吸环： 压力-容量环， 容量-流速环， 压力-流速环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3、 压力参数： 呼气末正压、 峰压、 吸气压、 平均压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4、 容量参数： 呼出潮气量、 自主呼出分钟通气量、 总呼出分钟通气量、 管道漏气量百分比、 目标分钟通气量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5、 时间参数： 吸气时间、呼气时间、吸呼比、总呼吸频率、自主呼吸频率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6、 肺功能参数：气道阻力、静态顺应性、 AutoPEEP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7、 趋势图： 6 种监测参数的趋势图可组合,可查看 24 小时的数据趋势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8、 配有氧电池，可设置与监测氧气浓度（实际吸入氧气浓度值）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9、 特殊功能：波形冻结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10、 脱机参数：具有 P0.1、最大吸气负压、浅快呼吸指数、时间常数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五、 报警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1、 具备三级声光报警功能，有独立红黄报警灯显示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2、 报警参数：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3、 分钟通气量： 高：1～40 L ； 低： 0～39 L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4、 气道压力： 高： 1-100 cmH2O； 低： 1-99 cmH2O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5、 呼吸频率： 高： 1-100bpm； 低： 0-99 bpm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6、 窒息报警： 10-60s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7、 电池电量低报警： 报警后电池供电时间为≥10 min。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8、 电池电量耗尽报警： 报警后电池供电时间为≥5 min。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9、 报警静音计时： ≤100 s</w:t>
      </w:r>
    </w:p>
    <w:p>
      <w:pPr>
        <w:jc w:val="left"/>
        <w:rPr>
          <w:rStyle w:val="35"/>
          <w:rFonts w:hint="eastAsia" w:ascii="宋体" w:hAnsi="宋体" w:eastAsia="宋体"/>
          <w:sz w:val="24"/>
          <w:szCs w:val="24"/>
          <w:lang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10、 其他： 管道脱落、 压力限制、流速传感器故障、气体供应不足、交流电故障、呼气口阻塞、 操作和设置错误等</w:t>
      </w:r>
    </w:p>
    <w:p>
      <w:pPr>
        <w:jc w:val="left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Style w:val="35"/>
          <w:rFonts w:ascii="宋体" w:hAnsi="宋体" w:eastAsia="宋体"/>
          <w:sz w:val="24"/>
          <w:szCs w:val="24"/>
        </w:rPr>
        <w:t>11、 报警事件日志： 储存并显示报警内容</w:t>
      </w:r>
      <w:r>
        <w:rPr>
          <w:rStyle w:val="35"/>
          <w:rFonts w:hint="eastAsia" w:ascii="宋体" w:hAnsi="宋体" w:eastAsia="宋体"/>
          <w:sz w:val="24"/>
          <w:szCs w:val="24"/>
          <w:lang w:val="en-US" w:eastAsia="zh-CN"/>
        </w:rPr>
        <w:t>.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  <w:lang w:bidi="ar"/>
        </w:rPr>
        <w:t>设备名称：心肺复苏仪</w:t>
      </w:r>
    </w:p>
    <w:p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/>
          <w:sz w:val="24"/>
          <w:szCs w:val="24"/>
          <w:highlight w:val="none"/>
        </w:rPr>
        <w:t>应为电动电控心肺复苏机，不以气体作为驱动，便于抢救现场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或者转运过程中使用</w:t>
      </w:r>
      <w:r>
        <w:rPr>
          <w:rFonts w:hint="eastAsia" w:ascii="宋体" w:hAnsi="宋体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设备全自动设计</w:t>
      </w:r>
      <w:r>
        <w:rPr>
          <w:rFonts w:ascii="宋体" w:hAnsi="宋体"/>
          <w:sz w:val="24"/>
          <w:szCs w:val="24"/>
          <w:highlight w:val="none"/>
          <w:lang w:eastAsia="zh-Hans"/>
        </w:rPr>
        <w:t>，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无需选择深度和频率</w:t>
      </w:r>
      <w:r>
        <w:rPr>
          <w:rFonts w:ascii="宋体" w:hAnsi="宋体"/>
          <w:sz w:val="24"/>
          <w:szCs w:val="24"/>
          <w:highlight w:val="none"/>
          <w:lang w:eastAsia="zh-Hans"/>
        </w:rPr>
        <w:t>，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开机</w:t>
      </w:r>
      <w:r>
        <w:rPr>
          <w:rFonts w:ascii="宋体" w:hAnsi="宋体"/>
          <w:sz w:val="24"/>
          <w:szCs w:val="24"/>
          <w:highlight w:val="none"/>
        </w:rPr>
        <w:t>启动自动按压操作步骤≤</w:t>
      </w:r>
      <w:r>
        <w:rPr>
          <w:rFonts w:hint="eastAsia" w:ascii="宋体" w:hAnsi="宋体"/>
          <w:sz w:val="24"/>
          <w:szCs w:val="24"/>
          <w:highlight w:val="none"/>
        </w:rPr>
        <w:t>3</w:t>
      </w:r>
      <w:r>
        <w:rPr>
          <w:rFonts w:ascii="宋体" w:hAnsi="宋体"/>
          <w:sz w:val="24"/>
          <w:szCs w:val="24"/>
          <w:highlight w:val="none"/>
        </w:rPr>
        <w:t>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/>
          <w:sz w:val="24"/>
          <w:szCs w:val="24"/>
          <w:highlight w:val="none"/>
        </w:rPr>
        <w:t>用于实施按压过程的</w:t>
      </w:r>
      <w:r>
        <w:rPr>
          <w:rFonts w:ascii="宋体" w:hAnsi="宋体"/>
          <w:sz w:val="24"/>
          <w:szCs w:val="24"/>
          <w:highlight w:val="none"/>
        </w:rPr>
        <w:t>操作按键数≤4个按键</w:t>
      </w:r>
      <w:r>
        <w:rPr>
          <w:rFonts w:hint="eastAsia" w:ascii="宋体" w:hAnsi="宋体"/>
          <w:sz w:val="24"/>
          <w:szCs w:val="24"/>
          <w:highlight w:val="none"/>
        </w:rPr>
        <w:t>（包括虚拟按键）</w:t>
      </w:r>
      <w:r>
        <w:rPr>
          <w:rFonts w:ascii="宋体" w:hAnsi="宋体"/>
          <w:sz w:val="24"/>
          <w:szCs w:val="24"/>
          <w:highlight w:val="none"/>
        </w:rPr>
        <w:t>。操作界面清晰简洁，所见即所得。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/>
          <w:sz w:val="24"/>
          <w:szCs w:val="24"/>
          <w:highlight w:val="none"/>
        </w:rPr>
        <w:t>设备有防错机制，禁止在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按压</w:t>
      </w:r>
      <w:r>
        <w:rPr>
          <w:rFonts w:hint="eastAsia" w:ascii="宋体" w:hAnsi="宋体"/>
          <w:sz w:val="24"/>
          <w:szCs w:val="24"/>
          <w:highlight w:val="none"/>
        </w:rPr>
        <w:t>工作过程中更改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如</w:t>
      </w:r>
      <w:r>
        <w:rPr>
          <w:rFonts w:hint="eastAsia" w:ascii="宋体" w:hAnsi="宋体"/>
          <w:sz w:val="24"/>
          <w:szCs w:val="24"/>
          <w:highlight w:val="none"/>
        </w:rPr>
        <w:t>按压深度等关键按压参数</w:t>
      </w:r>
      <w:r>
        <w:rPr>
          <w:rFonts w:hint="eastAsia" w:ascii="宋体" w:hAnsi="宋体"/>
          <w:sz w:val="24"/>
          <w:szCs w:val="24"/>
          <w:highlight w:val="none"/>
          <w:lang w:eastAsia="zh-Hans"/>
        </w:rPr>
        <w:t>而导致</w:t>
      </w:r>
      <w:r>
        <w:rPr>
          <w:rFonts w:hint="eastAsia" w:ascii="宋体" w:hAnsi="宋体"/>
          <w:sz w:val="24"/>
          <w:szCs w:val="24"/>
          <w:highlight w:val="none"/>
        </w:rPr>
        <w:t>病人额外损伤或按压不达标的情况。</w:t>
      </w:r>
    </w:p>
    <w:p>
      <w:pPr>
        <w:widowControl/>
        <w:jc w:val="left"/>
        <w:textAlignment w:val="center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/>
          <w:sz w:val="24"/>
          <w:szCs w:val="24"/>
          <w:highlight w:val="none"/>
        </w:rPr>
        <w:t>在设备提供的最大按压深度、按压通气比为30：2、标准病人的条件下，按压频率：≥10</w:t>
      </w:r>
      <w:r>
        <w:rPr>
          <w:rFonts w:hint="eastAsia" w:ascii="宋体" w:hAnsi="宋体"/>
          <w:sz w:val="24"/>
          <w:szCs w:val="24"/>
          <w:highlight w:val="none"/>
        </w:rPr>
        <w:t>2</w:t>
      </w:r>
      <w:r>
        <w:rPr>
          <w:rFonts w:ascii="宋体" w:hAnsi="宋体"/>
          <w:sz w:val="24"/>
          <w:szCs w:val="24"/>
          <w:highlight w:val="none"/>
        </w:rPr>
        <w:t>次/分</w:t>
      </w:r>
      <w:r>
        <w:rPr>
          <w:rFonts w:hint="eastAsia" w:ascii="宋体" w:hAnsi="宋体"/>
          <w:sz w:val="24"/>
          <w:szCs w:val="24"/>
          <w:highlight w:val="none"/>
        </w:rPr>
        <w:t>，≤120次/分，误差≤±2次/分。</w:t>
      </w:r>
    </w:p>
    <w:p>
      <w:pPr>
        <w:widowControl/>
        <w:jc w:val="left"/>
        <w:textAlignment w:val="center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6.</w:t>
      </w:r>
      <w:r>
        <w:rPr>
          <w:rFonts w:ascii="宋体" w:hAnsi="宋体"/>
          <w:sz w:val="24"/>
          <w:szCs w:val="24"/>
          <w:highlight w:val="none"/>
        </w:rPr>
        <w:t>按压</w:t>
      </w:r>
      <w:r>
        <w:rPr>
          <w:rFonts w:hint="eastAsia" w:ascii="宋体" w:hAnsi="宋体"/>
          <w:sz w:val="24"/>
          <w:szCs w:val="24"/>
          <w:highlight w:val="none"/>
        </w:rPr>
        <w:t>过程中必须同时兼容</w:t>
      </w:r>
      <w:r>
        <w:rPr>
          <w:rFonts w:ascii="宋体" w:hAnsi="宋体"/>
          <w:sz w:val="24"/>
          <w:szCs w:val="24"/>
          <w:highlight w:val="none"/>
        </w:rPr>
        <w:t>急救人员</w:t>
      </w:r>
      <w:r>
        <w:rPr>
          <w:rFonts w:hint="eastAsia" w:ascii="宋体" w:hAnsi="宋体"/>
          <w:sz w:val="24"/>
          <w:szCs w:val="24"/>
          <w:highlight w:val="none"/>
        </w:rPr>
        <w:t>使用</w:t>
      </w:r>
      <w:r>
        <w:rPr>
          <w:rFonts w:ascii="宋体" w:hAnsi="宋体"/>
          <w:sz w:val="24"/>
          <w:szCs w:val="24"/>
          <w:highlight w:val="none"/>
        </w:rPr>
        <w:t>除颤手柄</w:t>
      </w:r>
      <w:r>
        <w:rPr>
          <w:rFonts w:hint="eastAsia" w:ascii="宋体" w:hAnsi="宋体"/>
          <w:sz w:val="24"/>
          <w:szCs w:val="24"/>
          <w:highlight w:val="none"/>
        </w:rPr>
        <w:t>或电极片进行</w:t>
      </w:r>
      <w:r>
        <w:rPr>
          <w:rFonts w:ascii="宋体" w:hAnsi="宋体"/>
          <w:sz w:val="24"/>
          <w:szCs w:val="24"/>
          <w:highlight w:val="none"/>
        </w:rPr>
        <w:t>除颤</w:t>
      </w:r>
      <w:r>
        <w:rPr>
          <w:rFonts w:hint="eastAsia" w:ascii="宋体" w:hAnsi="宋体"/>
          <w:sz w:val="24"/>
          <w:szCs w:val="24"/>
          <w:highlight w:val="none"/>
        </w:rPr>
        <w:t>操作</w:t>
      </w:r>
      <w:r>
        <w:rPr>
          <w:rFonts w:ascii="宋体" w:hAnsi="宋体"/>
          <w:sz w:val="24"/>
          <w:szCs w:val="24"/>
          <w:highlight w:val="none"/>
        </w:rPr>
        <w:t>，</w:t>
      </w:r>
      <w:r>
        <w:rPr>
          <w:rFonts w:hint="eastAsia" w:ascii="宋体" w:hAnsi="宋体"/>
          <w:sz w:val="24"/>
          <w:szCs w:val="24"/>
          <w:highlight w:val="none"/>
        </w:rPr>
        <w:t>可</w:t>
      </w:r>
      <w:r>
        <w:rPr>
          <w:rFonts w:ascii="宋体" w:hAnsi="宋体"/>
          <w:sz w:val="24"/>
          <w:szCs w:val="24"/>
          <w:highlight w:val="none"/>
        </w:rPr>
        <w:t>无须中断按压</w:t>
      </w:r>
      <w:r>
        <w:rPr>
          <w:rFonts w:hint="eastAsia" w:ascii="宋体" w:hAnsi="宋体"/>
          <w:sz w:val="24"/>
          <w:szCs w:val="24"/>
          <w:highlight w:val="none"/>
        </w:rPr>
        <w:t>进行除颤，如使用手柄除颤无需重新拆开再组装设备</w:t>
      </w:r>
      <w:r>
        <w:rPr>
          <w:rFonts w:ascii="宋体" w:hAnsi="宋体"/>
          <w:sz w:val="24"/>
          <w:szCs w:val="24"/>
          <w:highlight w:val="none"/>
        </w:rPr>
        <w:t>。</w:t>
      </w:r>
    </w:p>
    <w:p>
      <w:pPr>
        <w:widowControl/>
        <w:jc w:val="left"/>
        <w:textAlignment w:val="center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标配负压吸引盘，有效提拉胸腔回弹，提升血流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灌注</w:t>
      </w:r>
      <w:r>
        <w:rPr>
          <w:rFonts w:hint="eastAsia" w:ascii="宋体" w:hAnsi="宋体" w:eastAsia="宋体" w:cs="宋体"/>
          <w:sz w:val="24"/>
          <w:szCs w:val="24"/>
        </w:rPr>
        <w:t>和防止胸腔塌陷的发生</w:t>
      </w:r>
    </w:p>
    <w:p>
      <w:pPr>
        <w:widowControl/>
        <w:jc w:val="left"/>
        <w:textAlignment w:val="center"/>
        <w:rPr>
          <w:rFonts w:hint="default" w:ascii="宋体" w:hAns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8.</w:t>
      </w:r>
      <w:r>
        <w:rPr>
          <w:rFonts w:ascii="宋体" w:hAnsi="宋体"/>
          <w:sz w:val="24"/>
          <w:szCs w:val="24"/>
          <w:highlight w:val="none"/>
        </w:rPr>
        <w:t>供电方式：支持市电供电、直流电池供电</w:t>
      </w:r>
    </w:p>
    <w:p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399</Words>
  <Characters>486</Characters>
  <Lines>10</Lines>
  <Paragraphs>2</Paragraphs>
  <TotalTime>0</TotalTime>
  <ScaleCrop>false</ScaleCrop>
  <LinksUpToDate>false</LinksUpToDate>
  <CharactersWithSpaces>517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2024-06-14T03:14:00Z</cp:lastPrinted>
  <dcterms:modified xsi:type="dcterms:W3CDTF">2024-06-18T03:15:16Z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4AC06BCA9B924D0AA08A28B43A358F85</vt:lpwstr>
  </property>
</Properties>
</file>