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8"/>
          <w:szCs w:val="52"/>
        </w:rPr>
      </w:pPr>
      <w:bookmarkStart w:id="8" w:name="_GoBack"/>
      <w:bookmarkEnd w:id="8"/>
      <w:r>
        <w:rPr>
          <w:rFonts w:hint="eastAsia"/>
          <w:b/>
          <w:bCs/>
          <w:sz w:val="48"/>
          <w:szCs w:val="52"/>
        </w:rPr>
        <w:t>广西壮族自治区南溪山医院PACS系统维保项目评分标准</w:t>
      </w:r>
    </w:p>
    <w:p>
      <w:pPr>
        <w:spacing w:line="360" w:lineRule="auto"/>
        <w:jc w:val="center"/>
        <w:rPr>
          <w:b/>
          <w:bCs/>
          <w:sz w:val="40"/>
          <w:szCs w:val="44"/>
        </w:rPr>
      </w:pPr>
    </w:p>
    <w:p>
      <w:pPr>
        <w:pStyle w:val="26"/>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0" w:name="_Toc523933800"/>
      <w:bookmarkStart w:id="1" w:name="_Toc497143818"/>
      <w:bookmarkStart w:id="2" w:name="_Toc20174419"/>
      <w:bookmarkStart w:id="3" w:name="_Toc523933802"/>
      <w:bookmarkStart w:id="4" w:name="_Toc20174423"/>
      <w:bookmarkStart w:id="5" w:name="_Toc20174420"/>
      <w:bookmarkStart w:id="6" w:name="_Toc523933799"/>
      <w:bookmarkStart w:id="7" w:name="_Toc511714091"/>
      <w:r>
        <w:rPr>
          <w:rFonts w:hint="eastAsia"/>
          <w:color w:val="000000" w:themeColor="text1"/>
          <w14:textFill>
            <w14:solidFill>
              <w14:schemeClr w14:val="tx1"/>
            </w14:solidFill>
          </w14:textFill>
        </w:rPr>
        <w:t>评分标准</w:t>
      </w:r>
      <w:bookmarkEnd w:id="0"/>
      <w:bookmarkEnd w:id="1"/>
      <w:bookmarkEnd w:id="2"/>
      <w:bookmarkEnd w:id="3"/>
      <w:bookmarkEnd w:id="4"/>
      <w:bookmarkEnd w:id="5"/>
      <w:bookmarkEnd w:id="6"/>
      <w:bookmarkEnd w:id="7"/>
    </w:p>
    <w:p/>
    <w:tbl>
      <w:tblPr>
        <w:tblStyle w:val="21"/>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65"/>
        <w:gridCol w:w="6062"/>
        <w:gridCol w:w="929"/>
      </w:tblGrid>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评审因素</w:t>
            </w:r>
          </w:p>
        </w:tc>
        <w:tc>
          <w:tcPr>
            <w:tcW w:w="3414" w:type="pct"/>
            <w:tcBorders>
              <w:tl2br w:val="nil"/>
              <w:tr2bl w:val="nil"/>
            </w:tcBorders>
            <w:shd w:val="clear" w:color="auto" w:fill="auto"/>
            <w:vAlign w:val="center"/>
          </w:tcPr>
          <w:p>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评审细则</w:t>
            </w:r>
          </w:p>
        </w:tc>
        <w:tc>
          <w:tcPr>
            <w:tcW w:w="523" w:type="pct"/>
            <w:tcBorders>
              <w:tl2br w:val="nil"/>
              <w:tr2bl w:val="nil"/>
            </w:tcBorders>
            <w:shd w:val="clear" w:color="auto" w:fill="auto"/>
            <w:vAlign w:val="center"/>
          </w:tcPr>
          <w:p>
            <w:pPr>
              <w:widowControl/>
              <w:spacing w:line="360" w:lineRule="auto"/>
              <w:jc w:val="left"/>
              <w:rPr>
                <w:rFonts w:ascii="宋体" w:hAnsi="宋体" w:eastAsia="宋体" w:cs="宋体"/>
                <w:b/>
                <w:bCs/>
                <w:kern w:val="0"/>
                <w:szCs w:val="21"/>
              </w:rPr>
            </w:pPr>
            <w:r>
              <w:rPr>
                <w:rFonts w:hint="eastAsia" w:ascii="宋体" w:hAnsi="宋体" w:eastAsia="宋体" w:cs="宋体"/>
                <w:b/>
                <w:bCs/>
                <w:kern w:val="0"/>
                <w:szCs w:val="21"/>
              </w:rPr>
              <w:t>分值</w:t>
            </w:r>
          </w:p>
        </w:tc>
      </w:tr>
      <w:tr>
        <w:trPr>
          <w:cantSplit/>
          <w:jc w:val="center"/>
        </w:trPr>
        <w:tc>
          <w:tcPr>
            <w:tcW w:w="5000" w:type="pct"/>
            <w:gridSpan w:val="4"/>
            <w:tcBorders>
              <w:tl2br w:val="nil"/>
              <w:tr2bl w:val="nil"/>
            </w:tcBorders>
            <w:shd w:val="clear" w:color="auto" w:fill="auto"/>
            <w:vAlign w:val="center"/>
          </w:tcPr>
          <w:p>
            <w:pPr>
              <w:widowControl/>
              <w:spacing w:line="360" w:lineRule="auto"/>
              <w:jc w:val="left"/>
              <w:rPr>
                <w:rFonts w:ascii="宋体" w:hAnsi="宋体" w:eastAsia="宋体" w:cs="宋体"/>
                <w:b/>
                <w:bCs/>
                <w:kern w:val="0"/>
                <w:szCs w:val="21"/>
              </w:rPr>
            </w:pPr>
            <w:r>
              <w:rPr>
                <w:rFonts w:hint="eastAsia" w:ascii="宋体" w:hAnsi="宋体" w:eastAsia="宋体" w:cs="宋体"/>
                <w:b/>
                <w:bCs/>
                <w:kern w:val="0"/>
                <w:szCs w:val="21"/>
              </w:rPr>
              <w:t>价格</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价格</w:t>
            </w:r>
          </w:p>
        </w:tc>
        <w:tc>
          <w:tcPr>
            <w:tcW w:w="3414" w:type="pct"/>
            <w:tcBorders>
              <w:tl2br w:val="nil"/>
              <w:tr2bl w:val="nil"/>
            </w:tcBorders>
            <w:shd w:val="clear" w:color="auto" w:fill="auto"/>
            <w:vAlign w:val="center"/>
          </w:tcPr>
          <w:p>
            <w:pPr>
              <w:widowControl/>
              <w:spacing w:line="360" w:lineRule="auto"/>
              <w:rPr>
                <w:rFonts w:ascii="宋体" w:hAnsi="宋体" w:eastAsia="宋体" w:cs="宋体"/>
                <w:kern w:val="0"/>
                <w:szCs w:val="21"/>
              </w:rPr>
            </w:pPr>
            <w:r>
              <w:rPr>
                <w:rFonts w:hint="eastAsia" w:ascii="宋体" w:hAnsi="宋体" w:eastAsia="宋体" w:cs="宋体"/>
                <w:kern w:val="0"/>
                <w:szCs w:val="21"/>
              </w:rPr>
              <w:t>采用低价优先法计算，即满足磋商文件要求且投标价格最低的投标报价为评标基准价，其价格分为满分。其他供应商的价格分统一按照下列公式计算：投标报价得分=(评标基准价/投标报价)×2</w:t>
            </w:r>
            <w:r>
              <w:rPr>
                <w:rFonts w:ascii="宋体" w:hAnsi="宋体" w:eastAsia="宋体" w:cs="宋体"/>
                <w:kern w:val="0"/>
                <w:szCs w:val="21"/>
              </w:rPr>
              <w:t>0</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20</w:t>
            </w:r>
          </w:p>
        </w:tc>
      </w:tr>
      <w:tr>
        <w:trPr>
          <w:cantSplit/>
          <w:jc w:val="center"/>
        </w:trPr>
        <w:tc>
          <w:tcPr>
            <w:tcW w:w="5000" w:type="pct"/>
            <w:gridSpan w:val="4"/>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b/>
                <w:bCs/>
                <w:kern w:val="0"/>
                <w:szCs w:val="21"/>
              </w:rPr>
              <w:t>技术</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2.1</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需求</w:t>
            </w:r>
            <w:r>
              <w:rPr>
                <w:rFonts w:ascii="宋体" w:hAnsi="宋体" w:eastAsia="宋体" w:cs="宋体"/>
                <w:kern w:val="0"/>
                <w:szCs w:val="21"/>
              </w:rPr>
              <w:t>分析报告</w:t>
            </w:r>
          </w:p>
        </w:tc>
        <w:tc>
          <w:tcPr>
            <w:tcW w:w="3414" w:type="pct"/>
            <w:tcBorders>
              <w:tl2br w:val="nil"/>
              <w:tr2bl w:val="nil"/>
            </w:tcBorders>
            <w:shd w:val="clear" w:color="auto" w:fill="auto"/>
          </w:tcPr>
          <w:p>
            <w:pPr>
              <w:widowControl/>
              <w:spacing w:line="360" w:lineRule="auto"/>
              <w:rPr>
                <w:rFonts w:ascii="宋体" w:hAnsi="宋体" w:eastAsia="宋体" w:cs="宋体"/>
                <w:kern w:val="0"/>
                <w:szCs w:val="21"/>
              </w:rPr>
            </w:pPr>
            <w:r>
              <w:rPr>
                <w:rFonts w:hint="eastAsia" w:ascii="宋体" w:hAnsi="宋体" w:eastAsia="宋体" w:cs="宋体"/>
                <w:kern w:val="0"/>
                <w:szCs w:val="21"/>
              </w:rPr>
              <w:t>1、需求分析报告对采购人现状及业务、技术需求有充分认识和理解，分析科学深入，对于维保服务重点、难点具有明确合理的应对措施，得</w:t>
            </w:r>
            <w:r>
              <w:rPr>
                <w:rFonts w:ascii="宋体" w:hAnsi="宋体" w:eastAsia="宋体" w:cs="宋体"/>
                <w:kern w:val="0"/>
                <w:szCs w:val="21"/>
              </w:rPr>
              <w:t>6分。</w:t>
            </w:r>
          </w:p>
          <w:p>
            <w:pPr>
              <w:widowControl/>
              <w:spacing w:line="360" w:lineRule="auto"/>
              <w:rPr>
                <w:rFonts w:ascii="宋体" w:hAnsi="宋体" w:eastAsia="宋体" w:cs="宋体"/>
                <w:kern w:val="0"/>
                <w:szCs w:val="21"/>
              </w:rPr>
            </w:pPr>
            <w:r>
              <w:rPr>
                <w:rFonts w:hint="eastAsia" w:ascii="宋体" w:hAnsi="宋体" w:eastAsia="宋体" w:cs="宋体"/>
                <w:kern w:val="0"/>
                <w:szCs w:val="21"/>
              </w:rPr>
              <w:t>2、需求分析报告对采购人现状及业务、技术需求认识和理解不够充分，分析不够科学深入，对于维保服务重点、难点的应对措施考虑不全面，得</w:t>
            </w:r>
            <w:r>
              <w:rPr>
                <w:rFonts w:ascii="宋体" w:hAnsi="宋体" w:eastAsia="宋体" w:cs="宋体"/>
                <w:kern w:val="0"/>
                <w:szCs w:val="21"/>
              </w:rPr>
              <w:t>3分。</w:t>
            </w:r>
          </w:p>
          <w:p>
            <w:pPr>
              <w:widowControl/>
              <w:spacing w:line="360" w:lineRule="auto"/>
              <w:rPr>
                <w:rFonts w:ascii="宋体" w:hAnsi="宋体" w:eastAsia="宋体" w:cs="宋体"/>
                <w:kern w:val="0"/>
                <w:szCs w:val="21"/>
              </w:rPr>
            </w:pPr>
            <w:r>
              <w:rPr>
                <w:rFonts w:hint="eastAsia" w:ascii="宋体" w:hAnsi="宋体" w:eastAsia="宋体" w:cs="宋体"/>
                <w:kern w:val="0"/>
                <w:szCs w:val="21"/>
              </w:rPr>
              <w:t>3、需求分析报告对采购人现状及业务、技术需求没有认识和理解，分析浅显，对于维保服务重点、难点未做考虑，得</w:t>
            </w:r>
            <w:r>
              <w:rPr>
                <w:rFonts w:ascii="宋体" w:hAnsi="宋体" w:eastAsia="宋体" w:cs="宋体"/>
                <w:kern w:val="0"/>
                <w:szCs w:val="21"/>
              </w:rPr>
              <w:t>1分。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4、未提供需求分析报告或需求报告与项目实际情况严重不符，本项得</w:t>
            </w:r>
            <w:r>
              <w:rPr>
                <w:rFonts w:ascii="宋体" w:hAnsi="宋体" w:eastAsia="宋体" w:cs="宋体"/>
                <w:kern w:val="0"/>
                <w:szCs w:val="21"/>
              </w:rPr>
              <w:t>0分。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6</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总体服务方案</w:t>
            </w:r>
          </w:p>
        </w:tc>
        <w:tc>
          <w:tcPr>
            <w:tcW w:w="3414" w:type="pct"/>
            <w:tcBorders>
              <w:tl2br w:val="nil"/>
              <w:tr2bl w:val="nil"/>
            </w:tcBorders>
            <w:shd w:val="clear" w:color="auto" w:fill="auto"/>
            <w:vAlign w:val="center"/>
          </w:tcPr>
          <w:p>
            <w:pPr>
              <w:widowControl/>
              <w:spacing w:line="360" w:lineRule="auto"/>
              <w:rPr>
                <w:rFonts w:ascii="宋体" w:hAnsi="宋体" w:eastAsia="宋体" w:cs="宋体"/>
                <w:kern w:val="0"/>
                <w:szCs w:val="21"/>
              </w:rPr>
            </w:pPr>
            <w:r>
              <w:rPr>
                <w:rFonts w:ascii="宋体" w:hAnsi="宋体" w:eastAsia="宋体" w:cs="宋体"/>
                <w:kern w:val="0"/>
                <w:szCs w:val="21"/>
              </w:rPr>
              <w:t>供应商在基于对</w:t>
            </w:r>
            <w:r>
              <w:rPr>
                <w:rFonts w:hint="eastAsia" w:ascii="宋体" w:hAnsi="宋体" w:eastAsia="宋体" w:cs="宋体"/>
                <w:kern w:val="0"/>
                <w:szCs w:val="21"/>
              </w:rPr>
              <w:t>我院现</w:t>
            </w:r>
            <w:r>
              <w:rPr>
                <w:rFonts w:ascii="宋体" w:hAnsi="宋体" w:eastAsia="宋体" w:cs="宋体"/>
                <w:kern w:val="0"/>
                <w:szCs w:val="21"/>
              </w:rPr>
              <w:t>有</w:t>
            </w:r>
            <w:r>
              <w:rPr>
                <w:rFonts w:hint="eastAsia" w:ascii="宋体" w:hAnsi="宋体" w:eastAsia="宋体" w:cs="宋体"/>
                <w:kern w:val="0"/>
                <w:szCs w:val="21"/>
              </w:rPr>
              <w:t>P</w:t>
            </w:r>
            <w:r>
              <w:rPr>
                <w:rFonts w:ascii="宋体" w:hAnsi="宋体" w:eastAsia="宋体" w:cs="宋体"/>
                <w:kern w:val="0"/>
                <w:szCs w:val="21"/>
              </w:rPr>
              <w:t>ACS系统运行状况的前提下</w:t>
            </w:r>
            <w:r>
              <w:rPr>
                <w:rFonts w:hint="eastAsia" w:ascii="宋体" w:hAnsi="宋体" w:eastAsia="宋体" w:cs="宋体"/>
                <w:kern w:val="0"/>
                <w:szCs w:val="21"/>
              </w:rPr>
              <w:t>，</w:t>
            </w:r>
            <w:r>
              <w:rPr>
                <w:rFonts w:ascii="宋体" w:hAnsi="宋体" w:eastAsia="宋体" w:cs="宋体"/>
                <w:kern w:val="0"/>
                <w:szCs w:val="21"/>
              </w:rPr>
              <w:t>提供本维保项目的总体</w:t>
            </w:r>
            <w:r>
              <w:rPr>
                <w:rFonts w:hint="eastAsia" w:ascii="宋体" w:hAnsi="宋体" w:eastAsia="宋体" w:cs="宋体"/>
                <w:kern w:val="0"/>
                <w:szCs w:val="21"/>
              </w:rPr>
              <w:t>服务</w:t>
            </w:r>
            <w:r>
              <w:rPr>
                <w:rFonts w:ascii="宋体" w:hAnsi="宋体" w:eastAsia="宋体" w:cs="宋体"/>
                <w:kern w:val="0"/>
                <w:szCs w:val="21"/>
              </w:rPr>
              <w:t>方案</w:t>
            </w:r>
            <w:r>
              <w:rPr>
                <w:rFonts w:hint="eastAsia" w:ascii="宋体" w:hAnsi="宋体" w:eastAsia="宋体" w:cs="宋体"/>
                <w:kern w:val="0"/>
                <w:szCs w:val="21"/>
              </w:rPr>
              <w:t>。</w:t>
            </w:r>
          </w:p>
          <w:p>
            <w:pPr>
              <w:widowControl/>
              <w:spacing w:line="360" w:lineRule="auto"/>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、提供的总体服务方案全面，具有合理的服务体系、组织架构，具有明确的风险控制管理、质量保障措施、信息安全管理措施、文档管理措施，得</w:t>
            </w:r>
            <w:r>
              <w:rPr>
                <w:rFonts w:ascii="宋体" w:hAnsi="宋体" w:eastAsia="宋体" w:cs="宋体"/>
                <w:kern w:val="0"/>
                <w:szCs w:val="21"/>
              </w:rPr>
              <w:t>6分；</w:t>
            </w:r>
          </w:p>
          <w:p>
            <w:pPr>
              <w:widowControl/>
              <w:spacing w:line="360" w:lineRule="auto"/>
              <w:rPr>
                <w:rFonts w:ascii="宋体" w:hAnsi="宋体" w:eastAsia="宋体" w:cs="宋体"/>
                <w:kern w:val="0"/>
                <w:szCs w:val="21"/>
              </w:rPr>
            </w:pPr>
            <w:r>
              <w:rPr>
                <w:rFonts w:hint="eastAsia" w:ascii="宋体" w:hAnsi="宋体" w:eastAsia="宋体" w:cs="宋体"/>
                <w:kern w:val="0"/>
                <w:szCs w:val="21"/>
              </w:rPr>
              <w:t>2、总体服务方案不够全面，服务体系、组织架构不够合理，风险控制管理、质量保障措施、信息安全管理措施、文档管理措施不全，得</w:t>
            </w:r>
            <w:r>
              <w:rPr>
                <w:rFonts w:ascii="宋体" w:hAnsi="宋体" w:eastAsia="宋体" w:cs="宋体"/>
                <w:kern w:val="0"/>
                <w:szCs w:val="21"/>
              </w:rPr>
              <w:t>3分；</w:t>
            </w:r>
          </w:p>
          <w:p>
            <w:pPr>
              <w:widowControl/>
              <w:spacing w:line="360" w:lineRule="auto"/>
              <w:rPr>
                <w:rFonts w:ascii="宋体" w:hAnsi="宋体" w:eastAsia="宋体" w:cs="宋体"/>
                <w:kern w:val="0"/>
                <w:szCs w:val="21"/>
              </w:rPr>
            </w:pPr>
            <w:r>
              <w:rPr>
                <w:rFonts w:hint="eastAsia" w:ascii="宋体" w:hAnsi="宋体" w:eastAsia="宋体" w:cs="宋体"/>
                <w:kern w:val="0"/>
                <w:szCs w:val="21"/>
              </w:rPr>
              <w:t>3、总体服务方案不全面，服务体系、组织架构不合理，风险控制管理、质量保障措施、信息安全管理措施、文档管理措施严重缺漏，得</w:t>
            </w:r>
            <w:r>
              <w:rPr>
                <w:rFonts w:ascii="宋体" w:hAnsi="宋体" w:eastAsia="宋体" w:cs="宋体"/>
                <w:kern w:val="0"/>
                <w:szCs w:val="21"/>
              </w:rPr>
              <w:t>1分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4、未提供总体服务方案或方案与项目实际情况严重不符，本项得</w:t>
            </w:r>
            <w:r>
              <w:rPr>
                <w:rFonts w:ascii="宋体" w:hAnsi="宋体" w:eastAsia="宋体" w:cs="宋体"/>
                <w:kern w:val="0"/>
                <w:szCs w:val="21"/>
              </w:rPr>
              <w:t>0分。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6</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3</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日常维保方案</w:t>
            </w:r>
          </w:p>
        </w:tc>
        <w:tc>
          <w:tcPr>
            <w:tcW w:w="3414" w:type="pct"/>
            <w:tcBorders>
              <w:tl2br w:val="nil"/>
              <w:tr2bl w:val="nil"/>
            </w:tcBorders>
            <w:shd w:val="clear" w:color="auto" w:fill="auto"/>
            <w:vAlign w:val="center"/>
          </w:tcPr>
          <w:p>
            <w:pPr>
              <w:widowControl/>
              <w:spacing w:line="360" w:lineRule="auto"/>
              <w:rPr>
                <w:rFonts w:ascii="宋体" w:hAnsi="宋体" w:eastAsia="宋体" w:cs="宋体"/>
                <w:kern w:val="0"/>
                <w:szCs w:val="21"/>
              </w:rPr>
            </w:pPr>
            <w:r>
              <w:rPr>
                <w:rFonts w:ascii="宋体" w:hAnsi="宋体" w:eastAsia="宋体" w:cs="宋体"/>
                <w:kern w:val="0"/>
                <w:szCs w:val="21"/>
              </w:rPr>
              <w:t>供应商在基于对</w:t>
            </w:r>
            <w:r>
              <w:rPr>
                <w:rFonts w:hint="eastAsia" w:ascii="宋体" w:hAnsi="宋体" w:eastAsia="宋体" w:cs="宋体"/>
                <w:kern w:val="0"/>
                <w:szCs w:val="21"/>
              </w:rPr>
              <w:t>我院现</w:t>
            </w:r>
            <w:r>
              <w:rPr>
                <w:rFonts w:ascii="宋体" w:hAnsi="宋体" w:eastAsia="宋体" w:cs="宋体"/>
                <w:kern w:val="0"/>
                <w:szCs w:val="21"/>
              </w:rPr>
              <w:t>有</w:t>
            </w:r>
            <w:r>
              <w:rPr>
                <w:rFonts w:hint="eastAsia" w:ascii="宋体" w:hAnsi="宋体" w:eastAsia="宋体" w:cs="宋体"/>
                <w:kern w:val="0"/>
                <w:szCs w:val="21"/>
              </w:rPr>
              <w:t>P</w:t>
            </w:r>
            <w:r>
              <w:rPr>
                <w:rFonts w:ascii="宋体" w:hAnsi="宋体" w:eastAsia="宋体" w:cs="宋体"/>
                <w:kern w:val="0"/>
                <w:szCs w:val="21"/>
              </w:rPr>
              <w:t>ACS系统运行状况的前提下</w:t>
            </w:r>
            <w:r>
              <w:rPr>
                <w:rFonts w:hint="eastAsia" w:ascii="宋体" w:hAnsi="宋体" w:eastAsia="宋体" w:cs="宋体"/>
                <w:kern w:val="0"/>
                <w:szCs w:val="21"/>
              </w:rPr>
              <w:t>，</w:t>
            </w:r>
            <w:r>
              <w:rPr>
                <w:rFonts w:ascii="宋体" w:hAnsi="宋体" w:eastAsia="宋体" w:cs="宋体"/>
                <w:kern w:val="0"/>
                <w:szCs w:val="21"/>
              </w:rPr>
              <w:t>提供本维保项目的</w:t>
            </w:r>
            <w:r>
              <w:rPr>
                <w:rFonts w:hint="eastAsia" w:ascii="宋体" w:hAnsi="宋体" w:eastAsia="宋体" w:cs="宋体"/>
                <w:kern w:val="0"/>
                <w:szCs w:val="21"/>
              </w:rPr>
              <w:t>日常维保</w:t>
            </w:r>
            <w:r>
              <w:rPr>
                <w:rFonts w:ascii="宋体" w:hAnsi="宋体" w:eastAsia="宋体" w:cs="宋体"/>
                <w:kern w:val="0"/>
                <w:szCs w:val="21"/>
              </w:rPr>
              <w:t>方案</w:t>
            </w:r>
            <w:r>
              <w:rPr>
                <w:rFonts w:hint="eastAsia" w:ascii="宋体" w:hAnsi="宋体" w:eastAsia="宋体" w:cs="宋体"/>
                <w:kern w:val="0"/>
                <w:szCs w:val="21"/>
              </w:rPr>
              <w:t>。</w:t>
            </w:r>
          </w:p>
          <w:p>
            <w:pPr>
              <w:widowControl/>
              <w:spacing w:line="360" w:lineRule="auto"/>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、提供的日常维保方案科学全面，能够针对本项目需求出具深度细化的维保服务内容，维保服务流程科学标准，具有合理的巡检及问题处理机制，得</w:t>
            </w:r>
            <w:r>
              <w:rPr>
                <w:rFonts w:ascii="宋体" w:hAnsi="宋体" w:eastAsia="宋体" w:cs="宋体"/>
                <w:kern w:val="0"/>
                <w:szCs w:val="21"/>
              </w:rPr>
              <w:t>6分；</w:t>
            </w:r>
          </w:p>
          <w:p>
            <w:pPr>
              <w:widowControl/>
              <w:spacing w:line="360" w:lineRule="auto"/>
              <w:rPr>
                <w:rFonts w:ascii="宋体" w:hAnsi="宋体" w:eastAsia="宋体" w:cs="宋体"/>
                <w:kern w:val="0"/>
                <w:szCs w:val="21"/>
              </w:rPr>
            </w:pPr>
            <w:r>
              <w:rPr>
                <w:rFonts w:hint="eastAsia" w:ascii="宋体" w:hAnsi="宋体" w:eastAsia="宋体" w:cs="宋体"/>
                <w:kern w:val="0"/>
                <w:szCs w:val="21"/>
              </w:rPr>
              <w:t>2、日常维保方案较全面，具有主要维保服务内容，维保服务流程标准，具有巡检及问题处理机制，得</w:t>
            </w:r>
            <w:r>
              <w:rPr>
                <w:rFonts w:ascii="宋体" w:hAnsi="宋体" w:eastAsia="宋体" w:cs="宋体"/>
                <w:kern w:val="0"/>
                <w:szCs w:val="21"/>
              </w:rPr>
              <w:t>3分；</w:t>
            </w:r>
          </w:p>
          <w:p>
            <w:pPr>
              <w:widowControl/>
              <w:spacing w:line="360" w:lineRule="auto"/>
              <w:rPr>
                <w:rFonts w:ascii="宋体" w:hAnsi="宋体" w:eastAsia="宋体" w:cs="宋体"/>
                <w:kern w:val="0"/>
                <w:szCs w:val="21"/>
              </w:rPr>
            </w:pPr>
            <w:r>
              <w:rPr>
                <w:rFonts w:hint="eastAsia" w:ascii="宋体" w:hAnsi="宋体" w:eastAsia="宋体" w:cs="宋体"/>
                <w:kern w:val="0"/>
                <w:szCs w:val="21"/>
              </w:rPr>
              <w:t>3、日常维保方案不全，维保服务内容缺漏，维保服务流程混乱，缺乏巡检及问题处理机制，得</w:t>
            </w:r>
            <w:r>
              <w:rPr>
                <w:rFonts w:ascii="宋体" w:hAnsi="宋体" w:eastAsia="宋体" w:cs="宋体"/>
                <w:kern w:val="0"/>
                <w:szCs w:val="21"/>
              </w:rPr>
              <w:t>1分</w:t>
            </w:r>
          </w:p>
          <w:p>
            <w:pPr>
              <w:widowControl/>
              <w:spacing w:line="360" w:lineRule="auto"/>
              <w:rPr>
                <w:rFonts w:ascii="宋体" w:hAnsi="宋体" w:eastAsia="宋体" w:cs="宋体"/>
                <w:kern w:val="0"/>
                <w:szCs w:val="21"/>
              </w:rPr>
            </w:pPr>
            <w:r>
              <w:rPr>
                <w:rFonts w:hint="eastAsia" w:ascii="宋体" w:hAnsi="宋体" w:eastAsia="宋体" w:cs="宋体"/>
                <w:kern w:val="0"/>
                <w:szCs w:val="21"/>
              </w:rPr>
              <w:t>4、未提供日常维保方案或方案与项目严重不符，本项得</w:t>
            </w:r>
            <w:r>
              <w:rPr>
                <w:rFonts w:ascii="宋体" w:hAnsi="宋体" w:eastAsia="宋体" w:cs="宋体"/>
                <w:kern w:val="0"/>
                <w:szCs w:val="21"/>
              </w:rPr>
              <w:t>0分。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6</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2.4</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培训方案</w:t>
            </w:r>
          </w:p>
        </w:tc>
        <w:tc>
          <w:tcPr>
            <w:tcW w:w="3414" w:type="pct"/>
            <w:tcBorders>
              <w:tl2br w:val="nil"/>
              <w:tr2bl w:val="nil"/>
            </w:tcBorders>
            <w:shd w:val="clear" w:color="auto" w:fill="auto"/>
            <w:vAlign w:val="center"/>
          </w:tcPr>
          <w:p>
            <w:pPr>
              <w:widowControl/>
              <w:spacing w:line="360" w:lineRule="auto"/>
              <w:rPr>
                <w:rFonts w:ascii="宋体" w:hAnsi="宋体" w:eastAsia="宋体" w:cs="宋体"/>
                <w:kern w:val="0"/>
                <w:szCs w:val="21"/>
              </w:rPr>
            </w:pPr>
            <w:r>
              <w:rPr>
                <w:rFonts w:ascii="宋体" w:hAnsi="宋体" w:eastAsia="宋体" w:cs="宋体"/>
                <w:kern w:val="0"/>
                <w:szCs w:val="21"/>
              </w:rPr>
              <w:t>供应商在基于对</w:t>
            </w:r>
            <w:r>
              <w:rPr>
                <w:rFonts w:hint="eastAsia" w:ascii="宋体" w:hAnsi="宋体" w:eastAsia="宋体" w:cs="宋体"/>
                <w:kern w:val="0"/>
                <w:szCs w:val="21"/>
              </w:rPr>
              <w:t>我院现</w:t>
            </w:r>
            <w:r>
              <w:rPr>
                <w:rFonts w:ascii="宋体" w:hAnsi="宋体" w:eastAsia="宋体" w:cs="宋体"/>
                <w:kern w:val="0"/>
                <w:szCs w:val="21"/>
              </w:rPr>
              <w:t>有</w:t>
            </w:r>
            <w:r>
              <w:rPr>
                <w:rFonts w:hint="eastAsia" w:ascii="宋体" w:hAnsi="宋体" w:eastAsia="宋体" w:cs="宋体"/>
                <w:kern w:val="0"/>
                <w:szCs w:val="21"/>
              </w:rPr>
              <w:t>P</w:t>
            </w:r>
            <w:r>
              <w:rPr>
                <w:rFonts w:ascii="宋体" w:hAnsi="宋体" w:eastAsia="宋体" w:cs="宋体"/>
                <w:kern w:val="0"/>
                <w:szCs w:val="21"/>
              </w:rPr>
              <w:t>ACS系统运行状况的前提下</w:t>
            </w:r>
            <w:r>
              <w:rPr>
                <w:rFonts w:hint="eastAsia" w:ascii="宋体" w:hAnsi="宋体" w:eastAsia="宋体" w:cs="宋体"/>
                <w:kern w:val="0"/>
                <w:szCs w:val="21"/>
              </w:rPr>
              <w:t>，具备熟悉系统日常操作、问题排查及培训能力,供应商提供的培训方案须能根据不同使用者角色出具对应的培训内容</w:t>
            </w:r>
          </w:p>
          <w:p>
            <w:pPr>
              <w:widowControl/>
              <w:spacing w:line="360" w:lineRule="auto"/>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、培训方案全面合理有效，具有详细的培训计划、培训师资力量、培训内容，得</w:t>
            </w:r>
            <w:r>
              <w:rPr>
                <w:rFonts w:ascii="宋体" w:hAnsi="宋体" w:eastAsia="宋体" w:cs="宋体"/>
                <w:kern w:val="0"/>
                <w:szCs w:val="21"/>
              </w:rPr>
              <w:t>6分。</w:t>
            </w:r>
          </w:p>
          <w:p>
            <w:pPr>
              <w:widowControl/>
              <w:spacing w:line="360" w:lineRule="auto"/>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、培训方案不够全面，有效性欠缺，培训计划、培训师资力量、培训内容不够详细，得</w:t>
            </w:r>
            <w:r>
              <w:rPr>
                <w:rFonts w:ascii="宋体" w:hAnsi="宋体" w:eastAsia="宋体" w:cs="宋体"/>
                <w:kern w:val="0"/>
                <w:szCs w:val="21"/>
              </w:rPr>
              <w:t>3分。</w:t>
            </w:r>
          </w:p>
          <w:p>
            <w:pPr>
              <w:widowControl/>
              <w:spacing w:line="360" w:lineRule="auto"/>
              <w:jc w:val="left"/>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、培训方案片面，不具有执行有效性，培训计划、培训师资力量、培训内容不详细，得</w:t>
            </w:r>
            <w:r>
              <w:rPr>
                <w:rFonts w:ascii="宋体" w:hAnsi="宋体" w:eastAsia="宋体" w:cs="宋体"/>
                <w:kern w:val="0"/>
                <w:szCs w:val="21"/>
              </w:rPr>
              <w:t>0分。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6</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2.5</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突发事件应急处理预案</w:t>
            </w:r>
          </w:p>
        </w:tc>
        <w:tc>
          <w:tcPr>
            <w:tcW w:w="3414" w:type="pct"/>
            <w:tcBorders>
              <w:tl2br w:val="nil"/>
              <w:tr2bl w:val="nil"/>
            </w:tcBorders>
            <w:shd w:val="clear" w:color="auto" w:fill="auto"/>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的应急预案需能根据不同场景（包括软件系统故障、硬件系统故障、网络故障、服务器故障、网络攻击事件、信息破坏事件、信息内容安全事件、灾难性事件，根据实际项目不同选择不同场景）、不同等级故障（包括一般事件、较大事件、重大事件、特大事件）出具相应的应急措施、服务响应及应急保障。</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1、应急预案细化全面，应急措施科学合理，应急保障人力及物资安排合理，得</w:t>
            </w:r>
            <w:r>
              <w:rPr>
                <w:rFonts w:ascii="宋体" w:hAnsi="宋体" w:eastAsia="宋体" w:cs="宋体"/>
                <w:kern w:val="0"/>
                <w:szCs w:val="21"/>
              </w:rPr>
              <w:t>6</w:t>
            </w:r>
            <w:r>
              <w:rPr>
                <w:rFonts w:hint="eastAsia" w:ascii="宋体" w:hAnsi="宋体" w:eastAsia="宋体" w:cs="宋体"/>
                <w:kern w:val="0"/>
                <w:szCs w:val="21"/>
              </w:rPr>
              <w:t>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2、应急预案较全面，应急措施恰当，具有基本的应急保障人力及物资安排，得</w:t>
            </w:r>
            <w:r>
              <w:rPr>
                <w:rFonts w:ascii="宋体" w:hAnsi="宋体" w:eastAsia="宋体" w:cs="宋体"/>
                <w:kern w:val="0"/>
                <w:szCs w:val="21"/>
              </w:rPr>
              <w:t>3</w:t>
            </w:r>
            <w:r>
              <w:rPr>
                <w:rFonts w:hint="eastAsia" w:ascii="宋体" w:hAnsi="宋体" w:eastAsia="宋体" w:cs="宋体"/>
                <w:kern w:val="0"/>
                <w:szCs w:val="21"/>
              </w:rPr>
              <w:t>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3、应急预案不全，应急措施混乱，未考虑人力及物资安排或安排不合理，得</w:t>
            </w:r>
            <w:r>
              <w:rPr>
                <w:rFonts w:ascii="宋体" w:hAnsi="宋体" w:eastAsia="宋体" w:cs="宋体"/>
                <w:kern w:val="0"/>
                <w:szCs w:val="21"/>
              </w:rPr>
              <w:t>1</w:t>
            </w:r>
            <w:r>
              <w:rPr>
                <w:rFonts w:hint="eastAsia" w:ascii="宋体" w:hAnsi="宋体" w:eastAsia="宋体" w:cs="宋体"/>
                <w:kern w:val="0"/>
                <w:szCs w:val="21"/>
              </w:rPr>
              <w:t>分；</w:t>
            </w:r>
          </w:p>
          <w:p>
            <w:pPr>
              <w:widowControl/>
              <w:spacing w:line="360" w:lineRule="auto"/>
              <w:rPr>
                <w:rFonts w:ascii="宋体" w:hAnsi="宋体" w:eastAsia="宋体" w:cs="宋体"/>
                <w:kern w:val="0"/>
                <w:szCs w:val="21"/>
              </w:rPr>
            </w:pPr>
            <w:r>
              <w:rPr>
                <w:rFonts w:hint="eastAsia" w:ascii="宋体" w:hAnsi="宋体" w:eastAsia="宋体" w:cs="宋体"/>
                <w:kern w:val="0"/>
                <w:szCs w:val="21"/>
              </w:rPr>
              <w:t>4、未提供应急预案或预案与项目严重不符，本项得0分。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6</w:t>
            </w:r>
          </w:p>
        </w:tc>
      </w:tr>
      <w:tr>
        <w:trPr>
          <w:cantSplit/>
          <w:jc w:val="center"/>
        </w:trPr>
        <w:tc>
          <w:tcPr>
            <w:tcW w:w="5000" w:type="pct"/>
            <w:gridSpan w:val="4"/>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b/>
                <w:bCs/>
                <w:kern w:val="0"/>
                <w:szCs w:val="21"/>
              </w:rPr>
              <w:t>业绩</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3.1</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业绩</w:t>
            </w:r>
          </w:p>
        </w:tc>
        <w:tc>
          <w:tcPr>
            <w:tcW w:w="3414" w:type="pct"/>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供应商提供PACS系统维护项目的合同案例，每提供1个得</w:t>
            </w:r>
            <w:r>
              <w:rPr>
                <w:rFonts w:ascii="宋体" w:hAnsi="宋体" w:eastAsia="宋体" w:cs="宋体"/>
                <w:kern w:val="0"/>
                <w:szCs w:val="21"/>
              </w:rPr>
              <w:t>2</w:t>
            </w:r>
            <w:r>
              <w:rPr>
                <w:rFonts w:hint="eastAsia" w:ascii="宋体" w:hAnsi="宋体" w:eastAsia="宋体" w:cs="宋体"/>
                <w:kern w:val="0"/>
                <w:szCs w:val="21"/>
              </w:rPr>
              <w:t>分，最多</w:t>
            </w:r>
            <w:r>
              <w:rPr>
                <w:rFonts w:ascii="宋体" w:hAnsi="宋体" w:eastAsia="宋体" w:cs="宋体"/>
                <w:kern w:val="0"/>
                <w:szCs w:val="21"/>
              </w:rPr>
              <w:t>8</w:t>
            </w:r>
            <w:r>
              <w:rPr>
                <w:rFonts w:hint="eastAsia" w:ascii="宋体" w:hAnsi="宋体" w:eastAsia="宋体" w:cs="宋体"/>
                <w:kern w:val="0"/>
                <w:szCs w:val="21"/>
              </w:rPr>
              <w:t>分</w:t>
            </w:r>
            <w:r>
              <w:rPr>
                <w:rFonts w:hint="eastAsia" w:ascii="宋体" w:hAnsi="宋体" w:eastAsia="宋体" w:cs="宋体"/>
                <w:b/>
                <w:bCs/>
                <w:kern w:val="0"/>
                <w:szCs w:val="21"/>
              </w:rPr>
              <w:t>（提供合同复印件加盖公章，合同须能反映项目名称、主要标的物，签订时间和签章清晰可见）</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8</w:t>
            </w:r>
          </w:p>
        </w:tc>
      </w:tr>
      <w:tr>
        <w:trPr>
          <w:jc w:val="center"/>
        </w:trPr>
        <w:tc>
          <w:tcPr>
            <w:tcW w:w="5000" w:type="pct"/>
            <w:gridSpan w:val="4"/>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ascii="DengXian" w:hAnsi="DengXian" w:eastAsia="DengXian" w:cs="Times New Roman"/>
              </w:rPr>
              <w:br w:type="page"/>
            </w:r>
            <w:r>
              <w:rPr>
                <w:rFonts w:hint="eastAsia" w:ascii="宋体" w:hAnsi="宋体" w:eastAsia="宋体" w:cs="宋体"/>
                <w:b/>
                <w:bCs/>
                <w:kern w:val="0"/>
                <w:szCs w:val="21"/>
              </w:rPr>
              <w:t>供应商履约能力(主要考察企业的技术和服务能力)</w:t>
            </w:r>
          </w:p>
        </w:tc>
      </w:tr>
      <w:tr>
        <w:trPr>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.1</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体系认证</w:t>
            </w:r>
          </w:p>
        </w:tc>
        <w:tc>
          <w:tcPr>
            <w:tcW w:w="3414" w:type="pct"/>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供应商提供有效期内ISO9001质量管理体系认证，得</w:t>
            </w:r>
            <w:r>
              <w:rPr>
                <w:rFonts w:ascii="宋体" w:hAnsi="宋体" w:eastAsia="宋体" w:cs="宋体"/>
                <w:kern w:val="0"/>
                <w:szCs w:val="21"/>
              </w:rPr>
              <w:t>2</w:t>
            </w:r>
            <w:r>
              <w:rPr>
                <w:rFonts w:hint="eastAsia" w:ascii="宋体" w:hAnsi="宋体" w:eastAsia="宋体" w:cs="宋体"/>
                <w:kern w:val="0"/>
                <w:szCs w:val="21"/>
              </w:rPr>
              <w:t>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供应商提供有效期内ISO27001信息安全管理体系认证，得</w:t>
            </w:r>
            <w:r>
              <w:rPr>
                <w:rFonts w:ascii="宋体" w:hAnsi="宋体" w:eastAsia="宋体" w:cs="宋体"/>
                <w:kern w:val="0"/>
                <w:szCs w:val="21"/>
              </w:rPr>
              <w:t>2</w:t>
            </w:r>
            <w:r>
              <w:rPr>
                <w:rFonts w:hint="eastAsia" w:ascii="宋体" w:hAnsi="宋体" w:eastAsia="宋体" w:cs="宋体"/>
                <w:kern w:val="0"/>
                <w:szCs w:val="21"/>
              </w:rPr>
              <w:t>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供应商提供有效期内ISO20000信息技术服务管理认证证书，得</w:t>
            </w:r>
            <w:r>
              <w:rPr>
                <w:rFonts w:ascii="宋体" w:hAnsi="宋体" w:eastAsia="宋体" w:cs="宋体"/>
                <w:kern w:val="0"/>
                <w:szCs w:val="21"/>
              </w:rPr>
              <w:t>2</w:t>
            </w:r>
            <w:r>
              <w:rPr>
                <w:rFonts w:hint="eastAsia" w:ascii="宋体" w:hAnsi="宋体" w:eastAsia="宋体" w:cs="宋体"/>
                <w:kern w:val="0"/>
                <w:szCs w:val="21"/>
              </w:rPr>
              <w:t>分；</w:t>
            </w:r>
          </w:p>
          <w:p>
            <w:pPr>
              <w:spacing w:line="360" w:lineRule="auto"/>
              <w:jc w:val="left"/>
              <w:rPr>
                <w:rFonts w:ascii="宋体" w:hAnsi="宋体" w:eastAsia="宋体" w:cs="宋体"/>
                <w:kern w:val="0"/>
                <w:szCs w:val="21"/>
              </w:rPr>
            </w:pPr>
            <w:r>
              <w:rPr>
                <w:rFonts w:hint="eastAsia" w:ascii="宋体" w:hAnsi="宋体" w:eastAsia="宋体" w:cs="宋体"/>
                <w:b/>
                <w:bCs/>
                <w:kern w:val="0"/>
                <w:szCs w:val="21"/>
              </w:rPr>
              <w:t>（提供上述证书复印件加盖公章，未提供不得分）</w:t>
            </w:r>
          </w:p>
        </w:tc>
        <w:tc>
          <w:tcPr>
            <w:tcW w:w="523" w:type="pct"/>
            <w:tcBorders>
              <w:tl2br w:val="nil"/>
              <w:tr2bl w:val="nil"/>
            </w:tcBorders>
            <w:shd w:val="clear" w:color="auto" w:fill="auto"/>
            <w:vAlign w:val="center"/>
          </w:tcPr>
          <w:p>
            <w:pPr>
              <w:spacing w:line="360" w:lineRule="auto"/>
              <w:jc w:val="center"/>
              <w:rPr>
                <w:rFonts w:ascii="宋体" w:hAnsi="宋体" w:eastAsia="宋体" w:cs="宋体"/>
                <w:kern w:val="0"/>
                <w:szCs w:val="21"/>
              </w:rPr>
            </w:pPr>
            <w:r>
              <w:rPr>
                <w:rFonts w:hint="eastAsia" w:ascii="宋体" w:hAnsi="宋体" w:eastAsia="宋体" w:cs="宋体"/>
                <w:kern w:val="0"/>
                <w:szCs w:val="21"/>
              </w:rPr>
              <w:t>6</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4.2</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运维服务能力成熟度</w:t>
            </w:r>
          </w:p>
        </w:tc>
        <w:tc>
          <w:tcPr>
            <w:tcW w:w="3414" w:type="pct"/>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供应商提供有效期内的信息技术服务运行维护服务能力成熟度（ITSS）证书，提供二级（含二级）及以上的得</w:t>
            </w:r>
            <w:r>
              <w:rPr>
                <w:rFonts w:ascii="宋体" w:hAnsi="宋体" w:eastAsia="宋体" w:cs="宋体"/>
                <w:kern w:val="0"/>
                <w:szCs w:val="21"/>
              </w:rPr>
              <w:t>4</w:t>
            </w:r>
            <w:r>
              <w:rPr>
                <w:rFonts w:hint="eastAsia" w:ascii="宋体" w:hAnsi="宋体" w:eastAsia="宋体" w:cs="宋体"/>
                <w:kern w:val="0"/>
                <w:szCs w:val="21"/>
              </w:rPr>
              <w:t>分，三级得2分，四级得1分</w:t>
            </w:r>
            <w:r>
              <w:rPr>
                <w:rFonts w:hint="eastAsia" w:ascii="宋体" w:hAnsi="宋体" w:eastAsia="宋体" w:cs="宋体"/>
                <w:b/>
                <w:bCs/>
                <w:kern w:val="0"/>
                <w:szCs w:val="21"/>
              </w:rPr>
              <w:t>（提供上述证书复印件加盖公章，未提供不得分）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.3</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信息系统建设和服务能力</w:t>
            </w:r>
          </w:p>
        </w:tc>
        <w:tc>
          <w:tcPr>
            <w:tcW w:w="3414" w:type="pct"/>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供应商提供有效期内的信息系统建设和服务能力等级证书，达到CS4级别的得</w:t>
            </w:r>
            <w:r>
              <w:rPr>
                <w:rFonts w:ascii="宋体" w:hAnsi="宋体" w:eastAsia="宋体" w:cs="宋体"/>
                <w:kern w:val="0"/>
                <w:szCs w:val="21"/>
              </w:rPr>
              <w:t>4</w:t>
            </w:r>
            <w:r>
              <w:rPr>
                <w:rFonts w:hint="eastAsia" w:ascii="宋体" w:hAnsi="宋体" w:eastAsia="宋体" w:cs="宋体"/>
                <w:kern w:val="0"/>
                <w:szCs w:val="21"/>
              </w:rPr>
              <w:t>分，CS3级别得2分，CS2级别及以下的得1分</w:t>
            </w:r>
            <w:r>
              <w:rPr>
                <w:rFonts w:hint="eastAsia" w:ascii="宋体" w:hAnsi="宋体" w:eastAsia="宋体" w:cs="宋体"/>
                <w:b/>
                <w:bCs/>
                <w:kern w:val="0"/>
                <w:szCs w:val="21"/>
              </w:rPr>
              <w:t>（提供上述证书复印件加盖公章，未提供不得分）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4.4</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软件安全开发</w:t>
            </w:r>
          </w:p>
        </w:tc>
        <w:tc>
          <w:tcPr>
            <w:tcW w:w="3414" w:type="pct"/>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供应商提供有效期内的软件安全开发服务资质认证证书，一级得</w:t>
            </w:r>
            <w:r>
              <w:rPr>
                <w:rFonts w:ascii="宋体" w:hAnsi="宋体" w:eastAsia="宋体" w:cs="宋体"/>
                <w:kern w:val="0"/>
                <w:szCs w:val="21"/>
              </w:rPr>
              <w:t>4</w:t>
            </w:r>
            <w:r>
              <w:rPr>
                <w:rFonts w:hint="eastAsia" w:ascii="宋体" w:hAnsi="宋体" w:eastAsia="宋体" w:cs="宋体"/>
                <w:kern w:val="0"/>
                <w:szCs w:val="21"/>
              </w:rPr>
              <w:t>分，二级得2分，三级得1分</w:t>
            </w:r>
            <w:r>
              <w:rPr>
                <w:rFonts w:hint="eastAsia" w:ascii="宋体" w:hAnsi="宋体" w:eastAsia="宋体" w:cs="宋体"/>
                <w:b/>
                <w:bCs/>
                <w:kern w:val="0"/>
                <w:szCs w:val="21"/>
              </w:rPr>
              <w:t>（提供上述证书复印件加盖公章，未提供不得分）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5</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系统安全运维</w:t>
            </w:r>
          </w:p>
        </w:tc>
        <w:tc>
          <w:tcPr>
            <w:tcW w:w="3414" w:type="pct"/>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供应商提供有效期内的信息系统安全运维服务资质认证证书，一级得</w:t>
            </w:r>
            <w:r>
              <w:rPr>
                <w:rFonts w:ascii="宋体" w:hAnsi="宋体" w:eastAsia="宋体" w:cs="宋体"/>
                <w:kern w:val="0"/>
                <w:szCs w:val="21"/>
              </w:rPr>
              <w:t>4</w:t>
            </w:r>
            <w:r>
              <w:rPr>
                <w:rFonts w:hint="eastAsia" w:ascii="宋体" w:hAnsi="宋体" w:eastAsia="宋体" w:cs="宋体"/>
                <w:kern w:val="0"/>
                <w:szCs w:val="21"/>
              </w:rPr>
              <w:t>分，二级得2分，三级得1分</w:t>
            </w:r>
            <w:r>
              <w:rPr>
                <w:rFonts w:hint="eastAsia" w:ascii="宋体" w:hAnsi="宋体" w:eastAsia="宋体" w:cs="宋体"/>
                <w:b/>
                <w:bCs/>
                <w:kern w:val="0"/>
                <w:szCs w:val="21"/>
              </w:rPr>
              <w:t>（提供上述证书复印件加盖公章，未提供不得分）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6</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自主研发能力</w:t>
            </w:r>
          </w:p>
        </w:tc>
        <w:tc>
          <w:tcPr>
            <w:tcW w:w="3414" w:type="pct"/>
            <w:tcBorders>
              <w:tl2br w:val="nil"/>
              <w:tr2bl w:val="nil"/>
            </w:tcBorders>
            <w:shd w:val="clear" w:color="auto" w:fill="auto"/>
            <w:vAlign w:val="center"/>
          </w:tcPr>
          <w:p>
            <w:pPr>
              <w:pStyle w:val="54"/>
              <w:spacing w:line="360" w:lineRule="auto"/>
              <w:jc w:val="left"/>
              <w:rPr>
                <w:rFonts w:ascii="宋体" w:hAnsi="宋体" w:cs="仿宋"/>
                <w:sz w:val="21"/>
                <w:szCs w:val="21"/>
              </w:rPr>
            </w:pPr>
            <w:r>
              <w:rPr>
                <w:rFonts w:hint="eastAsia" w:ascii="宋体" w:hAnsi="宋体" w:cs="仿宋"/>
                <w:sz w:val="21"/>
                <w:szCs w:val="21"/>
              </w:rPr>
              <w:t>供应商须具备所需产品自主研发能力，提供以下知识产权证书：</w:t>
            </w:r>
          </w:p>
          <w:p>
            <w:pPr>
              <w:pStyle w:val="54"/>
              <w:spacing w:line="360" w:lineRule="auto"/>
              <w:jc w:val="left"/>
              <w:rPr>
                <w:rFonts w:ascii="宋体" w:hAnsi="宋体" w:cs="仿宋"/>
                <w:sz w:val="21"/>
                <w:szCs w:val="21"/>
              </w:rPr>
            </w:pPr>
            <w:r>
              <w:rPr>
                <w:rFonts w:hint="eastAsia" w:ascii="宋体" w:hAnsi="宋体" w:cs="仿宋"/>
                <w:sz w:val="21"/>
                <w:szCs w:val="21"/>
              </w:rPr>
              <w:t>医学影像存储传输与管理系统软件著作权证书；</w:t>
            </w:r>
          </w:p>
          <w:p>
            <w:pPr>
              <w:pStyle w:val="54"/>
              <w:spacing w:line="360" w:lineRule="auto"/>
              <w:jc w:val="left"/>
              <w:rPr>
                <w:rFonts w:ascii="宋体" w:hAnsi="宋体" w:cs="仿宋"/>
                <w:sz w:val="21"/>
                <w:szCs w:val="21"/>
              </w:rPr>
            </w:pPr>
            <w:r>
              <w:rPr>
                <w:rFonts w:hint="eastAsia" w:ascii="宋体" w:hAnsi="宋体" w:cs="仿宋"/>
                <w:sz w:val="21"/>
                <w:szCs w:val="21"/>
              </w:rPr>
              <w:t>医学影像内容检索系统软件著作权证书；</w:t>
            </w:r>
          </w:p>
          <w:p>
            <w:pPr>
              <w:pStyle w:val="54"/>
              <w:spacing w:line="360" w:lineRule="auto"/>
              <w:jc w:val="left"/>
              <w:rPr>
                <w:rFonts w:ascii="宋体" w:hAnsi="宋体" w:cs="仿宋"/>
                <w:sz w:val="21"/>
                <w:szCs w:val="21"/>
              </w:rPr>
            </w:pPr>
            <w:r>
              <w:rPr>
                <w:rFonts w:hint="eastAsia" w:ascii="宋体" w:hAnsi="宋体" w:cs="仿宋"/>
                <w:sz w:val="21"/>
                <w:szCs w:val="21"/>
              </w:rPr>
              <w:t>影像智能分类管理系统软件著作权证书；</w:t>
            </w:r>
          </w:p>
          <w:p>
            <w:pPr>
              <w:pStyle w:val="54"/>
              <w:spacing w:line="360" w:lineRule="auto"/>
              <w:jc w:val="left"/>
              <w:rPr>
                <w:rFonts w:ascii="宋体" w:hAnsi="宋体" w:cs="仿宋"/>
                <w:sz w:val="21"/>
                <w:szCs w:val="21"/>
              </w:rPr>
            </w:pPr>
            <w:r>
              <w:rPr>
                <w:rFonts w:hint="eastAsia" w:ascii="宋体" w:hAnsi="宋体" w:cs="仿宋"/>
                <w:sz w:val="21"/>
                <w:szCs w:val="21"/>
              </w:rPr>
              <w:t>异构数据集成接口与交换平台软件著作权证书；</w:t>
            </w:r>
          </w:p>
          <w:p>
            <w:pPr>
              <w:pStyle w:val="54"/>
              <w:spacing w:line="360" w:lineRule="auto"/>
              <w:jc w:val="left"/>
              <w:rPr>
                <w:rFonts w:ascii="宋体" w:hAnsi="宋体" w:cs="仿宋"/>
                <w:sz w:val="21"/>
                <w:szCs w:val="21"/>
              </w:rPr>
            </w:pPr>
            <w:r>
              <w:rPr>
                <w:rFonts w:hint="eastAsia" w:ascii="宋体" w:hAnsi="宋体" w:cs="仿宋"/>
                <w:sz w:val="21"/>
                <w:szCs w:val="21"/>
              </w:rPr>
              <w:t>X</w:t>
            </w:r>
            <w:r>
              <w:rPr>
                <w:rFonts w:ascii="宋体" w:hAnsi="宋体" w:cs="仿宋"/>
                <w:sz w:val="21"/>
                <w:szCs w:val="21"/>
              </w:rPr>
              <w:t>DS</w:t>
            </w:r>
            <w:r>
              <w:rPr>
                <w:rFonts w:hint="eastAsia" w:ascii="宋体" w:hAnsi="宋体" w:cs="仿宋"/>
                <w:sz w:val="21"/>
                <w:szCs w:val="21"/>
              </w:rPr>
              <w:t>标准转换系统软件著作权证书；</w:t>
            </w:r>
          </w:p>
          <w:p>
            <w:pPr>
              <w:pStyle w:val="54"/>
              <w:spacing w:line="360" w:lineRule="auto"/>
              <w:jc w:val="left"/>
              <w:rPr>
                <w:rFonts w:ascii="宋体" w:hAnsi="宋体" w:cs="仿宋"/>
                <w:sz w:val="21"/>
                <w:szCs w:val="21"/>
              </w:rPr>
            </w:pPr>
            <w:r>
              <w:rPr>
                <w:rFonts w:hint="eastAsia" w:ascii="宋体" w:hAnsi="宋体" w:cs="仿宋"/>
                <w:sz w:val="21"/>
                <w:szCs w:val="21"/>
              </w:rPr>
              <w:t>影像设备工作列表系统软件著作权证书；</w:t>
            </w:r>
          </w:p>
          <w:p>
            <w:pPr>
              <w:pStyle w:val="54"/>
              <w:spacing w:line="360" w:lineRule="auto"/>
              <w:jc w:val="left"/>
              <w:rPr>
                <w:rFonts w:ascii="宋体" w:hAnsi="宋体" w:cs="仿宋"/>
                <w:sz w:val="21"/>
                <w:szCs w:val="21"/>
              </w:rPr>
            </w:pPr>
            <w:r>
              <w:rPr>
                <w:rFonts w:hint="eastAsia" w:ascii="宋体" w:hAnsi="宋体" w:cs="仿宋"/>
                <w:sz w:val="21"/>
                <w:szCs w:val="21"/>
              </w:rPr>
              <w:t>（注：著作权登记时间以项目招标公告发布之日前为准）</w:t>
            </w:r>
          </w:p>
          <w:p>
            <w:pPr>
              <w:widowControl/>
              <w:spacing w:line="360" w:lineRule="auto"/>
              <w:jc w:val="left"/>
              <w:rPr>
                <w:rFonts w:ascii="宋体" w:hAnsi="宋体" w:eastAsia="宋体" w:cs="宋体"/>
                <w:kern w:val="0"/>
                <w:szCs w:val="21"/>
              </w:rPr>
            </w:pPr>
            <w:r>
              <w:rPr>
                <w:rFonts w:hint="eastAsia" w:ascii="宋体" w:hAnsi="宋体" w:cs="仿宋"/>
                <w:szCs w:val="21"/>
              </w:rPr>
              <w:t>以上证书每提供一份证书得1分，最多6分。</w:t>
            </w:r>
            <w:r>
              <w:rPr>
                <w:rFonts w:hint="eastAsia" w:ascii="宋体" w:hAnsi="宋体" w:cs="仿宋"/>
                <w:b/>
                <w:bCs/>
                <w:szCs w:val="21"/>
              </w:rPr>
              <w:t>（提供证书复印件并加盖公章，未提供不得分）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6</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7</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软件能力成熟度</w:t>
            </w:r>
          </w:p>
        </w:tc>
        <w:tc>
          <w:tcPr>
            <w:tcW w:w="3414" w:type="pct"/>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供应商提供有效期内的软件能力成熟度模型认证证书,</w:t>
            </w:r>
            <w:r>
              <w:rPr>
                <w:rFonts w:ascii="宋体" w:hAnsi="宋体" w:eastAsia="宋体" w:cs="宋体"/>
                <w:kern w:val="0"/>
                <w:szCs w:val="21"/>
              </w:rPr>
              <w:t>5</w:t>
            </w:r>
            <w:r>
              <w:rPr>
                <w:rFonts w:hint="eastAsia" w:ascii="宋体" w:hAnsi="宋体" w:eastAsia="宋体" w:cs="宋体"/>
                <w:kern w:val="0"/>
                <w:szCs w:val="21"/>
              </w:rPr>
              <w:t>级得4分,</w:t>
            </w:r>
            <w:r>
              <w:rPr>
                <w:rFonts w:ascii="宋体" w:hAnsi="宋体" w:eastAsia="宋体" w:cs="宋体"/>
                <w:kern w:val="0"/>
                <w:szCs w:val="21"/>
              </w:rPr>
              <w:t>4</w:t>
            </w:r>
            <w:r>
              <w:rPr>
                <w:rFonts w:hint="eastAsia" w:ascii="宋体" w:hAnsi="宋体" w:eastAsia="宋体" w:cs="宋体"/>
                <w:kern w:val="0"/>
                <w:szCs w:val="21"/>
              </w:rPr>
              <w:t>级得2分,3级及以下得1分，不提供不得分。</w:t>
            </w:r>
            <w:r>
              <w:rPr>
                <w:rFonts w:hint="eastAsia" w:ascii="宋体" w:hAnsi="宋体" w:eastAsia="宋体" w:cs="宋体"/>
                <w:b/>
                <w:bCs/>
                <w:kern w:val="0"/>
                <w:szCs w:val="21"/>
              </w:rPr>
              <w:t>（提供上述证明材料复印件加盖公章，未提供不得分）</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r>
      <w:tr>
        <w:trPr>
          <w:cantSplit/>
          <w:jc w:val="center"/>
        </w:trPr>
        <w:tc>
          <w:tcPr>
            <w:tcW w:w="407"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.8</w:t>
            </w:r>
          </w:p>
        </w:tc>
        <w:tc>
          <w:tcPr>
            <w:tcW w:w="656"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项目团队人员要求</w:t>
            </w:r>
          </w:p>
        </w:tc>
        <w:tc>
          <w:tcPr>
            <w:tcW w:w="3414" w:type="pct"/>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项目团队人员具有信息系统项目管理师证书或</w:t>
            </w:r>
            <w:r>
              <w:rPr>
                <w:rFonts w:ascii="宋体" w:hAnsi="宋体" w:eastAsia="宋体" w:cs="宋体"/>
                <w:kern w:val="0"/>
                <w:szCs w:val="21"/>
              </w:rPr>
              <w:t>PMP证书资质的得2分</w:t>
            </w:r>
            <w:r>
              <w:rPr>
                <w:rFonts w:hint="eastAsia" w:ascii="宋体" w:hAnsi="宋体" w:eastAsia="宋体" w:cs="宋体"/>
                <w:kern w:val="0"/>
                <w:szCs w:val="21"/>
              </w:rPr>
              <w:t>。</w:t>
            </w:r>
          </w:p>
          <w:p>
            <w:pPr>
              <w:widowControl/>
              <w:spacing w:line="360" w:lineRule="auto"/>
              <w:jc w:val="left"/>
              <w:rPr>
                <w:rFonts w:ascii="宋体" w:hAnsi="宋体" w:eastAsia="宋体" w:cs="宋体"/>
                <w:b/>
                <w:bCs/>
                <w:kern w:val="0"/>
                <w:szCs w:val="21"/>
              </w:rPr>
            </w:pPr>
            <w:r>
              <w:rPr>
                <w:rFonts w:hint="eastAsia" w:ascii="宋体" w:hAnsi="宋体" w:eastAsia="宋体" w:cs="宋体"/>
                <w:kern w:val="0"/>
                <w:szCs w:val="21"/>
              </w:rPr>
              <w:t>项目团队人员具有系统分析师证书资质的得</w:t>
            </w:r>
            <w:r>
              <w:rPr>
                <w:rFonts w:ascii="宋体" w:hAnsi="宋体" w:eastAsia="宋体" w:cs="宋体"/>
                <w:kern w:val="0"/>
                <w:szCs w:val="21"/>
              </w:rPr>
              <w:t>2</w:t>
            </w:r>
            <w:r>
              <w:rPr>
                <w:rFonts w:hint="eastAsia" w:ascii="宋体" w:hAnsi="宋体" w:eastAsia="宋体" w:cs="宋体"/>
                <w:kern w:val="0"/>
                <w:szCs w:val="21"/>
              </w:rPr>
              <w:t>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项目团队人员具有O</w:t>
            </w:r>
            <w:r>
              <w:rPr>
                <w:rFonts w:ascii="宋体" w:hAnsi="宋体" w:eastAsia="宋体" w:cs="宋体"/>
                <w:kern w:val="0"/>
                <w:szCs w:val="21"/>
              </w:rPr>
              <w:t>CP</w:t>
            </w:r>
            <w:r>
              <w:rPr>
                <w:rFonts w:hint="eastAsia" w:ascii="宋体" w:hAnsi="宋体" w:eastAsia="宋体" w:cs="宋体"/>
                <w:kern w:val="0"/>
                <w:szCs w:val="21"/>
              </w:rPr>
              <w:t>数据库认证资质的得</w:t>
            </w:r>
            <w:r>
              <w:rPr>
                <w:rFonts w:ascii="宋体" w:hAnsi="宋体" w:eastAsia="宋体" w:cs="宋体"/>
                <w:kern w:val="0"/>
                <w:szCs w:val="21"/>
              </w:rPr>
              <w:t>2</w:t>
            </w:r>
            <w:r>
              <w:rPr>
                <w:rFonts w:hint="eastAsia" w:ascii="宋体" w:hAnsi="宋体" w:eastAsia="宋体" w:cs="宋体"/>
                <w:kern w:val="0"/>
                <w:szCs w:val="21"/>
              </w:rPr>
              <w:t>分。</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项目团队人员具有注册信息安全工程师（</w:t>
            </w:r>
            <w:r>
              <w:rPr>
                <w:rFonts w:ascii="宋体" w:hAnsi="宋体" w:eastAsia="宋体" w:cs="宋体"/>
                <w:kern w:val="0"/>
                <w:szCs w:val="21"/>
              </w:rPr>
              <w:t>CISP）资质</w:t>
            </w:r>
            <w:r>
              <w:rPr>
                <w:rFonts w:hint="eastAsia" w:ascii="宋体" w:hAnsi="宋体" w:eastAsia="宋体" w:cs="宋体"/>
                <w:kern w:val="0"/>
                <w:szCs w:val="21"/>
              </w:rPr>
              <w:t>的得</w:t>
            </w:r>
            <w:r>
              <w:rPr>
                <w:rFonts w:ascii="宋体" w:hAnsi="宋体" w:eastAsia="宋体" w:cs="宋体"/>
                <w:kern w:val="0"/>
                <w:szCs w:val="21"/>
              </w:rPr>
              <w:t>2</w:t>
            </w:r>
            <w:r>
              <w:rPr>
                <w:rFonts w:hint="eastAsia" w:ascii="宋体" w:hAnsi="宋体" w:eastAsia="宋体" w:cs="宋体"/>
                <w:kern w:val="0"/>
                <w:szCs w:val="21"/>
              </w:rPr>
              <w:t>分。</w:t>
            </w:r>
          </w:p>
          <w:p>
            <w:pPr>
              <w:spacing w:line="360" w:lineRule="auto"/>
              <w:jc w:val="left"/>
              <w:rPr>
                <w:rFonts w:ascii="宋体" w:hAnsi="宋体" w:eastAsia="宋体" w:cs="宋体"/>
                <w:kern w:val="0"/>
                <w:szCs w:val="21"/>
              </w:rPr>
            </w:pPr>
            <w:r>
              <w:rPr>
                <w:rFonts w:hint="eastAsia" w:ascii="宋体" w:hAnsi="宋体" w:eastAsia="宋体" w:cs="宋体"/>
                <w:kern w:val="0"/>
                <w:szCs w:val="21"/>
              </w:rPr>
              <w:t>项目团队人员具有系统架构设计师认证证书的</w:t>
            </w:r>
            <w:r>
              <w:rPr>
                <w:rFonts w:ascii="宋体" w:hAnsi="宋体" w:eastAsia="宋体" w:cs="宋体"/>
                <w:kern w:val="0"/>
                <w:szCs w:val="21"/>
              </w:rPr>
              <w:t>书资质的得2分</w:t>
            </w:r>
            <w:r>
              <w:rPr>
                <w:rFonts w:hint="eastAsia" w:ascii="宋体" w:hAnsi="宋体" w:eastAsia="宋体" w:cs="宋体"/>
                <w:kern w:val="0"/>
                <w:szCs w:val="21"/>
              </w:rPr>
              <w:t>。</w:t>
            </w:r>
          </w:p>
          <w:p>
            <w:pPr>
              <w:spacing w:line="360" w:lineRule="auto"/>
              <w:jc w:val="left"/>
              <w:rPr>
                <w:rFonts w:ascii="宋体" w:hAnsi="宋体" w:eastAsia="宋体" w:cs="宋体"/>
                <w:kern w:val="0"/>
                <w:szCs w:val="21"/>
              </w:rPr>
            </w:pPr>
            <w:r>
              <w:rPr>
                <w:rFonts w:hint="eastAsia" w:ascii="宋体" w:hAnsi="宋体" w:eastAsia="宋体" w:cs="宋体"/>
                <w:b/>
                <w:bCs/>
                <w:kern w:val="0"/>
                <w:szCs w:val="21"/>
              </w:rPr>
              <w:t>（提供上述证书复印件加盖公章，未提供不得分）</w:t>
            </w:r>
          </w:p>
        </w:tc>
        <w:tc>
          <w:tcPr>
            <w:tcW w:w="523" w:type="pct"/>
            <w:tcBorders>
              <w:tl2br w:val="nil"/>
              <w:tr2bl w:val="nil"/>
            </w:tcBorders>
            <w:shd w:val="clear" w:color="auto" w:fill="auto"/>
            <w:vAlign w:val="center"/>
          </w:tcPr>
          <w:p>
            <w:pPr>
              <w:spacing w:line="360" w:lineRule="auto"/>
              <w:jc w:val="center"/>
              <w:rPr>
                <w:rFonts w:ascii="宋体" w:hAnsi="宋体" w:eastAsia="宋体" w:cs="宋体"/>
                <w:kern w:val="0"/>
                <w:szCs w:val="21"/>
              </w:rPr>
            </w:pPr>
            <w:r>
              <w:rPr>
                <w:rFonts w:hint="eastAsia" w:ascii="宋体" w:hAnsi="宋体" w:eastAsia="宋体" w:cs="宋体"/>
                <w:kern w:val="0"/>
                <w:szCs w:val="21"/>
              </w:rPr>
              <w:t>10</w:t>
            </w:r>
          </w:p>
        </w:tc>
      </w:tr>
      <w:tr>
        <w:trPr>
          <w:cantSplit/>
          <w:jc w:val="center"/>
        </w:trPr>
        <w:tc>
          <w:tcPr>
            <w:tcW w:w="4477" w:type="pct"/>
            <w:gridSpan w:val="3"/>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合计：</w:t>
            </w:r>
          </w:p>
        </w:tc>
        <w:tc>
          <w:tcPr>
            <w:tcW w:w="523" w:type="pct"/>
            <w:tcBorders>
              <w:tl2br w:val="nil"/>
              <w:tr2bl w:val="nil"/>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100</w:t>
            </w:r>
          </w:p>
        </w:tc>
      </w:tr>
    </w:tbl>
    <w:p/>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Arial">
    <w:panose1 w:val="020B0604020202090204"/>
    <w:charset w:val="00"/>
    <w:family w:val="swiss"/>
    <w:pitch w:val="default"/>
    <w:sig w:usb0="E0000AFF" w:usb1="00007843" w:usb2="00000001" w:usb3="00000000" w:csb0="400001BF" w:csb1="DFF70000"/>
  </w:font>
  <w:font w:name="Tahoma">
    <w:panose1 w:val="020B0604030504040204"/>
    <w:charset w:val="00"/>
    <w:family w:val="swiss"/>
    <w:pitch w:val="default"/>
    <w:sig w:usb0="E1002A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DengXian">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A6317"/>
    <w:multiLevelType w:val="multilevel"/>
    <w:tmpl w:val="03DA63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35"/>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0AA62EF5"/>
    <w:multiLevelType w:val="multilevel"/>
    <w:tmpl w:val="0AA62EF5"/>
    <w:lvl w:ilvl="0" w:tentative="0">
      <w:start w:val="1"/>
      <w:numFmt w:val="decimal"/>
      <w:pStyle w:val="26"/>
      <w:lvlText w:val="%1"/>
      <w:lvlJc w:val="left"/>
      <w:pPr>
        <w:ind w:left="0" w:firstLine="0"/>
      </w:pPr>
      <w:rPr>
        <w:rFonts w:hint="eastAsia" w:eastAsia="宋体"/>
        <w:b/>
        <w:i w:val="0"/>
      </w:rPr>
    </w:lvl>
    <w:lvl w:ilvl="1" w:tentative="0">
      <w:start w:val="1"/>
      <w:numFmt w:val="decimal"/>
      <w:pStyle w:val="29"/>
      <w:lvlText w:val="%1.%2"/>
      <w:lvlJc w:val="left"/>
      <w:pPr>
        <w:ind w:left="0" w:firstLine="0"/>
      </w:pPr>
      <w:rPr>
        <w:rFonts w:hint="eastAsia"/>
      </w:rPr>
    </w:lvl>
    <w:lvl w:ilvl="2" w:tentative="0">
      <w:start w:val="1"/>
      <w:numFmt w:val="decimal"/>
      <w:pStyle w:val="32"/>
      <w:lvlText w:val="%1.%2.%3"/>
      <w:lvlJc w:val="left"/>
      <w:pPr>
        <w:ind w:left="0" w:firstLine="0"/>
      </w:pPr>
      <w:rPr>
        <w:rFonts w:hint="eastAsia"/>
        <w:sz w:val="32"/>
        <w:szCs w:val="28"/>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ascii="宋体" w:hAnsi="宋体"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B3078EA"/>
    <w:multiLevelType w:val="multilevel"/>
    <w:tmpl w:val="2B3078EA"/>
    <w:lvl w:ilvl="0" w:tentative="0">
      <w:start w:val="1"/>
      <w:numFmt w:val="chineseCountingThousand"/>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EF"/>
    <w:rsid w:val="00000783"/>
    <w:rsid w:val="00001860"/>
    <w:rsid w:val="000067FE"/>
    <w:rsid w:val="00014F22"/>
    <w:rsid w:val="00017DD7"/>
    <w:rsid w:val="00022DB5"/>
    <w:rsid w:val="00024812"/>
    <w:rsid w:val="0004363A"/>
    <w:rsid w:val="00052404"/>
    <w:rsid w:val="0006115E"/>
    <w:rsid w:val="0006689D"/>
    <w:rsid w:val="000679D4"/>
    <w:rsid w:val="0007458B"/>
    <w:rsid w:val="00076918"/>
    <w:rsid w:val="00085421"/>
    <w:rsid w:val="0008554D"/>
    <w:rsid w:val="0009045E"/>
    <w:rsid w:val="00093D28"/>
    <w:rsid w:val="00095CE7"/>
    <w:rsid w:val="00097096"/>
    <w:rsid w:val="000A39E1"/>
    <w:rsid w:val="000A70C1"/>
    <w:rsid w:val="000B0AB4"/>
    <w:rsid w:val="000C03A2"/>
    <w:rsid w:val="000E05ED"/>
    <w:rsid w:val="000E146D"/>
    <w:rsid w:val="000F03A5"/>
    <w:rsid w:val="000F0DD6"/>
    <w:rsid w:val="000F4324"/>
    <w:rsid w:val="000F44E4"/>
    <w:rsid w:val="000F60CD"/>
    <w:rsid w:val="000F7280"/>
    <w:rsid w:val="00107117"/>
    <w:rsid w:val="00107757"/>
    <w:rsid w:val="00112003"/>
    <w:rsid w:val="00120356"/>
    <w:rsid w:val="0012166D"/>
    <w:rsid w:val="001272B6"/>
    <w:rsid w:val="00141E7A"/>
    <w:rsid w:val="001440DC"/>
    <w:rsid w:val="00146399"/>
    <w:rsid w:val="0014693C"/>
    <w:rsid w:val="00151A99"/>
    <w:rsid w:val="001537CE"/>
    <w:rsid w:val="00154FC0"/>
    <w:rsid w:val="00156B1E"/>
    <w:rsid w:val="001677C7"/>
    <w:rsid w:val="001718B2"/>
    <w:rsid w:val="00171EBD"/>
    <w:rsid w:val="00181C5C"/>
    <w:rsid w:val="00186B9F"/>
    <w:rsid w:val="001977C2"/>
    <w:rsid w:val="001A27B9"/>
    <w:rsid w:val="001A34FA"/>
    <w:rsid w:val="001B38CF"/>
    <w:rsid w:val="001C5E25"/>
    <w:rsid w:val="001D76FF"/>
    <w:rsid w:val="001E27F4"/>
    <w:rsid w:val="001E39B8"/>
    <w:rsid w:val="001F02CE"/>
    <w:rsid w:val="001F1C72"/>
    <w:rsid w:val="001F2E23"/>
    <w:rsid w:val="001F51EB"/>
    <w:rsid w:val="00205E7C"/>
    <w:rsid w:val="00211328"/>
    <w:rsid w:val="002131DB"/>
    <w:rsid w:val="00213621"/>
    <w:rsid w:val="002213BD"/>
    <w:rsid w:val="00222313"/>
    <w:rsid w:val="002223E2"/>
    <w:rsid w:val="002265B9"/>
    <w:rsid w:val="00227213"/>
    <w:rsid w:val="00230F72"/>
    <w:rsid w:val="002335B8"/>
    <w:rsid w:val="002444DA"/>
    <w:rsid w:val="00252DCE"/>
    <w:rsid w:val="0026192E"/>
    <w:rsid w:val="00263129"/>
    <w:rsid w:val="00264863"/>
    <w:rsid w:val="002648A4"/>
    <w:rsid w:val="00270A7A"/>
    <w:rsid w:val="00274191"/>
    <w:rsid w:val="002759B6"/>
    <w:rsid w:val="00281B95"/>
    <w:rsid w:val="002A0EF9"/>
    <w:rsid w:val="002A362C"/>
    <w:rsid w:val="002A483C"/>
    <w:rsid w:val="002A7549"/>
    <w:rsid w:val="002B0A7B"/>
    <w:rsid w:val="002B4B0F"/>
    <w:rsid w:val="002B64D6"/>
    <w:rsid w:val="002B714E"/>
    <w:rsid w:val="002C29B2"/>
    <w:rsid w:val="002D1219"/>
    <w:rsid w:val="002D28C8"/>
    <w:rsid w:val="002E4579"/>
    <w:rsid w:val="002E526E"/>
    <w:rsid w:val="002F2465"/>
    <w:rsid w:val="002F2D54"/>
    <w:rsid w:val="002F5391"/>
    <w:rsid w:val="002F5F00"/>
    <w:rsid w:val="00301B47"/>
    <w:rsid w:val="00306702"/>
    <w:rsid w:val="00306F7F"/>
    <w:rsid w:val="003071D3"/>
    <w:rsid w:val="00310239"/>
    <w:rsid w:val="00313365"/>
    <w:rsid w:val="00322119"/>
    <w:rsid w:val="003233F5"/>
    <w:rsid w:val="00344185"/>
    <w:rsid w:val="00350DE5"/>
    <w:rsid w:val="00351942"/>
    <w:rsid w:val="00352111"/>
    <w:rsid w:val="00357199"/>
    <w:rsid w:val="00362E6F"/>
    <w:rsid w:val="00365ACD"/>
    <w:rsid w:val="003710F9"/>
    <w:rsid w:val="0037182D"/>
    <w:rsid w:val="00372D91"/>
    <w:rsid w:val="00385C99"/>
    <w:rsid w:val="003903E0"/>
    <w:rsid w:val="00394983"/>
    <w:rsid w:val="003B528D"/>
    <w:rsid w:val="003B63D5"/>
    <w:rsid w:val="003B6A3C"/>
    <w:rsid w:val="003B7A67"/>
    <w:rsid w:val="003C0848"/>
    <w:rsid w:val="003C5782"/>
    <w:rsid w:val="003D065A"/>
    <w:rsid w:val="003D4B84"/>
    <w:rsid w:val="003D6519"/>
    <w:rsid w:val="003E70B0"/>
    <w:rsid w:val="003F3E9B"/>
    <w:rsid w:val="004054E6"/>
    <w:rsid w:val="00405998"/>
    <w:rsid w:val="0040649A"/>
    <w:rsid w:val="004079C6"/>
    <w:rsid w:val="004109CD"/>
    <w:rsid w:val="00413E20"/>
    <w:rsid w:val="004305C5"/>
    <w:rsid w:val="00435F4C"/>
    <w:rsid w:val="004360F8"/>
    <w:rsid w:val="00437DC3"/>
    <w:rsid w:val="0044287E"/>
    <w:rsid w:val="00442A56"/>
    <w:rsid w:val="00442C2A"/>
    <w:rsid w:val="00443519"/>
    <w:rsid w:val="00451270"/>
    <w:rsid w:val="00452AEC"/>
    <w:rsid w:val="00457B00"/>
    <w:rsid w:val="00463C9A"/>
    <w:rsid w:val="00471D52"/>
    <w:rsid w:val="004720F4"/>
    <w:rsid w:val="00482AB0"/>
    <w:rsid w:val="00485133"/>
    <w:rsid w:val="00490D8B"/>
    <w:rsid w:val="004915DA"/>
    <w:rsid w:val="00496AD3"/>
    <w:rsid w:val="004979F1"/>
    <w:rsid w:val="004A7203"/>
    <w:rsid w:val="004B4A0E"/>
    <w:rsid w:val="004C6F8D"/>
    <w:rsid w:val="004D10DD"/>
    <w:rsid w:val="004E348D"/>
    <w:rsid w:val="004E627E"/>
    <w:rsid w:val="004F29D4"/>
    <w:rsid w:val="004F596D"/>
    <w:rsid w:val="004F70D9"/>
    <w:rsid w:val="005014A9"/>
    <w:rsid w:val="005153E1"/>
    <w:rsid w:val="005219FF"/>
    <w:rsid w:val="00532272"/>
    <w:rsid w:val="005405BD"/>
    <w:rsid w:val="0054225A"/>
    <w:rsid w:val="00543C6A"/>
    <w:rsid w:val="00547EE2"/>
    <w:rsid w:val="00553550"/>
    <w:rsid w:val="0056380A"/>
    <w:rsid w:val="00564EDB"/>
    <w:rsid w:val="00565745"/>
    <w:rsid w:val="005672E8"/>
    <w:rsid w:val="005675D3"/>
    <w:rsid w:val="00570A88"/>
    <w:rsid w:val="005750E0"/>
    <w:rsid w:val="00586B7B"/>
    <w:rsid w:val="00596B7A"/>
    <w:rsid w:val="005A153D"/>
    <w:rsid w:val="005A78FB"/>
    <w:rsid w:val="005C4C3F"/>
    <w:rsid w:val="005C5F86"/>
    <w:rsid w:val="005C7F8D"/>
    <w:rsid w:val="005D58C0"/>
    <w:rsid w:val="005E371A"/>
    <w:rsid w:val="005E3CE8"/>
    <w:rsid w:val="005E4B6D"/>
    <w:rsid w:val="005E6CDE"/>
    <w:rsid w:val="005E7C0A"/>
    <w:rsid w:val="005F37C9"/>
    <w:rsid w:val="005F5EDC"/>
    <w:rsid w:val="005F7CC0"/>
    <w:rsid w:val="00606048"/>
    <w:rsid w:val="00606C72"/>
    <w:rsid w:val="006117E4"/>
    <w:rsid w:val="006118F3"/>
    <w:rsid w:val="006132A4"/>
    <w:rsid w:val="00613671"/>
    <w:rsid w:val="00616BAD"/>
    <w:rsid w:val="00616CD7"/>
    <w:rsid w:val="00620AE5"/>
    <w:rsid w:val="00623185"/>
    <w:rsid w:val="00626305"/>
    <w:rsid w:val="006271FD"/>
    <w:rsid w:val="006446AF"/>
    <w:rsid w:val="00644EB0"/>
    <w:rsid w:val="0065074A"/>
    <w:rsid w:val="00653935"/>
    <w:rsid w:val="00660C5D"/>
    <w:rsid w:val="0066535C"/>
    <w:rsid w:val="006732CD"/>
    <w:rsid w:val="00673698"/>
    <w:rsid w:val="006804BD"/>
    <w:rsid w:val="00680885"/>
    <w:rsid w:val="0068400D"/>
    <w:rsid w:val="00684F10"/>
    <w:rsid w:val="006871F5"/>
    <w:rsid w:val="00692E9D"/>
    <w:rsid w:val="00694FD2"/>
    <w:rsid w:val="006A0C54"/>
    <w:rsid w:val="006B145D"/>
    <w:rsid w:val="006B4E60"/>
    <w:rsid w:val="006B7881"/>
    <w:rsid w:val="006C04CA"/>
    <w:rsid w:val="006D3C93"/>
    <w:rsid w:val="006D4514"/>
    <w:rsid w:val="006D7F49"/>
    <w:rsid w:val="006E1959"/>
    <w:rsid w:val="006F2B8D"/>
    <w:rsid w:val="006F35A7"/>
    <w:rsid w:val="00705604"/>
    <w:rsid w:val="007114A5"/>
    <w:rsid w:val="00715B14"/>
    <w:rsid w:val="00715ECC"/>
    <w:rsid w:val="007161A6"/>
    <w:rsid w:val="0072185B"/>
    <w:rsid w:val="00725689"/>
    <w:rsid w:val="0073594E"/>
    <w:rsid w:val="00737FAA"/>
    <w:rsid w:val="007436A0"/>
    <w:rsid w:val="007514D2"/>
    <w:rsid w:val="0075256A"/>
    <w:rsid w:val="00753FEF"/>
    <w:rsid w:val="00756BD5"/>
    <w:rsid w:val="00770656"/>
    <w:rsid w:val="00771D9E"/>
    <w:rsid w:val="00772BBA"/>
    <w:rsid w:val="00774CB0"/>
    <w:rsid w:val="0078209B"/>
    <w:rsid w:val="00786465"/>
    <w:rsid w:val="0079027E"/>
    <w:rsid w:val="0079412E"/>
    <w:rsid w:val="007947E3"/>
    <w:rsid w:val="007A1E54"/>
    <w:rsid w:val="007A77EE"/>
    <w:rsid w:val="007B6C2A"/>
    <w:rsid w:val="007B7E2A"/>
    <w:rsid w:val="007C0544"/>
    <w:rsid w:val="007D1100"/>
    <w:rsid w:val="007D6955"/>
    <w:rsid w:val="007E0EE5"/>
    <w:rsid w:val="00803D2D"/>
    <w:rsid w:val="00804626"/>
    <w:rsid w:val="00807485"/>
    <w:rsid w:val="00807946"/>
    <w:rsid w:val="00813029"/>
    <w:rsid w:val="0081577B"/>
    <w:rsid w:val="00820C27"/>
    <w:rsid w:val="0082201E"/>
    <w:rsid w:val="00825B2C"/>
    <w:rsid w:val="0082625F"/>
    <w:rsid w:val="00826D39"/>
    <w:rsid w:val="0083141C"/>
    <w:rsid w:val="00836749"/>
    <w:rsid w:val="008525B7"/>
    <w:rsid w:val="00852BBC"/>
    <w:rsid w:val="008538AE"/>
    <w:rsid w:val="00854383"/>
    <w:rsid w:val="00855048"/>
    <w:rsid w:val="00857F72"/>
    <w:rsid w:val="008613D5"/>
    <w:rsid w:val="00867390"/>
    <w:rsid w:val="008817A8"/>
    <w:rsid w:val="00886F72"/>
    <w:rsid w:val="00891844"/>
    <w:rsid w:val="0089755A"/>
    <w:rsid w:val="008A33CF"/>
    <w:rsid w:val="008A45BA"/>
    <w:rsid w:val="008B4937"/>
    <w:rsid w:val="008B61C5"/>
    <w:rsid w:val="008C1D98"/>
    <w:rsid w:val="008C47BD"/>
    <w:rsid w:val="008C63DF"/>
    <w:rsid w:val="008C7770"/>
    <w:rsid w:val="008D018C"/>
    <w:rsid w:val="008D3DEA"/>
    <w:rsid w:val="008D4D17"/>
    <w:rsid w:val="008D5DE3"/>
    <w:rsid w:val="008E5826"/>
    <w:rsid w:val="008F561A"/>
    <w:rsid w:val="0090191F"/>
    <w:rsid w:val="0090420E"/>
    <w:rsid w:val="009048D8"/>
    <w:rsid w:val="00907332"/>
    <w:rsid w:val="0091566B"/>
    <w:rsid w:val="00920834"/>
    <w:rsid w:val="00931B61"/>
    <w:rsid w:val="00932816"/>
    <w:rsid w:val="00933A69"/>
    <w:rsid w:val="0093449F"/>
    <w:rsid w:val="0093683C"/>
    <w:rsid w:val="00940030"/>
    <w:rsid w:val="009428DC"/>
    <w:rsid w:val="00942C54"/>
    <w:rsid w:val="00943505"/>
    <w:rsid w:val="009518DC"/>
    <w:rsid w:val="0095278D"/>
    <w:rsid w:val="00952D24"/>
    <w:rsid w:val="0095650E"/>
    <w:rsid w:val="00956E9D"/>
    <w:rsid w:val="00966ED1"/>
    <w:rsid w:val="009753CF"/>
    <w:rsid w:val="009811CA"/>
    <w:rsid w:val="0098222B"/>
    <w:rsid w:val="009845E1"/>
    <w:rsid w:val="0098489F"/>
    <w:rsid w:val="00987E26"/>
    <w:rsid w:val="00993529"/>
    <w:rsid w:val="009A4E5D"/>
    <w:rsid w:val="009A79F4"/>
    <w:rsid w:val="009B1E3C"/>
    <w:rsid w:val="009B65FA"/>
    <w:rsid w:val="009B7DC7"/>
    <w:rsid w:val="009C03F9"/>
    <w:rsid w:val="009C3322"/>
    <w:rsid w:val="009E78A6"/>
    <w:rsid w:val="009E78B8"/>
    <w:rsid w:val="009F269F"/>
    <w:rsid w:val="009F3A59"/>
    <w:rsid w:val="009F5778"/>
    <w:rsid w:val="009F7E3A"/>
    <w:rsid w:val="00A01FE4"/>
    <w:rsid w:val="00A057DA"/>
    <w:rsid w:val="00A0630B"/>
    <w:rsid w:val="00A06EFD"/>
    <w:rsid w:val="00A16ED6"/>
    <w:rsid w:val="00A176E5"/>
    <w:rsid w:val="00A17A14"/>
    <w:rsid w:val="00A234AC"/>
    <w:rsid w:val="00A239B5"/>
    <w:rsid w:val="00A26F46"/>
    <w:rsid w:val="00A27DB7"/>
    <w:rsid w:val="00A31E50"/>
    <w:rsid w:val="00A40543"/>
    <w:rsid w:val="00A40F4D"/>
    <w:rsid w:val="00A516EF"/>
    <w:rsid w:val="00A56428"/>
    <w:rsid w:val="00A60B47"/>
    <w:rsid w:val="00A624D1"/>
    <w:rsid w:val="00A9644F"/>
    <w:rsid w:val="00AA1B95"/>
    <w:rsid w:val="00AA6C51"/>
    <w:rsid w:val="00AB7C7A"/>
    <w:rsid w:val="00AB7D2C"/>
    <w:rsid w:val="00AC0E7E"/>
    <w:rsid w:val="00AC3014"/>
    <w:rsid w:val="00AC6287"/>
    <w:rsid w:val="00AC6317"/>
    <w:rsid w:val="00AD65DE"/>
    <w:rsid w:val="00AF363D"/>
    <w:rsid w:val="00AF4B7A"/>
    <w:rsid w:val="00AF6CC9"/>
    <w:rsid w:val="00B016EB"/>
    <w:rsid w:val="00B01BC4"/>
    <w:rsid w:val="00B11F44"/>
    <w:rsid w:val="00B12067"/>
    <w:rsid w:val="00B14F86"/>
    <w:rsid w:val="00B15E09"/>
    <w:rsid w:val="00B16B28"/>
    <w:rsid w:val="00B22A1F"/>
    <w:rsid w:val="00B309FF"/>
    <w:rsid w:val="00B56093"/>
    <w:rsid w:val="00B57BBD"/>
    <w:rsid w:val="00B62AA4"/>
    <w:rsid w:val="00B65093"/>
    <w:rsid w:val="00B65751"/>
    <w:rsid w:val="00B767D8"/>
    <w:rsid w:val="00B828B1"/>
    <w:rsid w:val="00B925B5"/>
    <w:rsid w:val="00BA023B"/>
    <w:rsid w:val="00BA0F43"/>
    <w:rsid w:val="00BA3AB3"/>
    <w:rsid w:val="00BA7716"/>
    <w:rsid w:val="00BB4711"/>
    <w:rsid w:val="00BB5B8D"/>
    <w:rsid w:val="00BC0DFA"/>
    <w:rsid w:val="00BC7D31"/>
    <w:rsid w:val="00BE751C"/>
    <w:rsid w:val="00BF5F39"/>
    <w:rsid w:val="00C05695"/>
    <w:rsid w:val="00C129EF"/>
    <w:rsid w:val="00C12E20"/>
    <w:rsid w:val="00C140D3"/>
    <w:rsid w:val="00C16BA1"/>
    <w:rsid w:val="00C17623"/>
    <w:rsid w:val="00C261D4"/>
    <w:rsid w:val="00C322A6"/>
    <w:rsid w:val="00C32B91"/>
    <w:rsid w:val="00C400F3"/>
    <w:rsid w:val="00C40978"/>
    <w:rsid w:val="00C40FAA"/>
    <w:rsid w:val="00C4141A"/>
    <w:rsid w:val="00C420C4"/>
    <w:rsid w:val="00C42CF7"/>
    <w:rsid w:val="00C42F0F"/>
    <w:rsid w:val="00C44FD3"/>
    <w:rsid w:val="00C50600"/>
    <w:rsid w:val="00C60E92"/>
    <w:rsid w:val="00C61559"/>
    <w:rsid w:val="00C61925"/>
    <w:rsid w:val="00C67919"/>
    <w:rsid w:val="00C70D56"/>
    <w:rsid w:val="00C81B60"/>
    <w:rsid w:val="00C835C0"/>
    <w:rsid w:val="00C84F07"/>
    <w:rsid w:val="00C908F9"/>
    <w:rsid w:val="00CA78D4"/>
    <w:rsid w:val="00CA7C57"/>
    <w:rsid w:val="00CB3C39"/>
    <w:rsid w:val="00CC7D3E"/>
    <w:rsid w:val="00CD5F32"/>
    <w:rsid w:val="00CE08B3"/>
    <w:rsid w:val="00CE25EF"/>
    <w:rsid w:val="00CE64B4"/>
    <w:rsid w:val="00CE7750"/>
    <w:rsid w:val="00CF176A"/>
    <w:rsid w:val="00CF282A"/>
    <w:rsid w:val="00CF67C8"/>
    <w:rsid w:val="00D05CD5"/>
    <w:rsid w:val="00D14194"/>
    <w:rsid w:val="00D16216"/>
    <w:rsid w:val="00D216C1"/>
    <w:rsid w:val="00D22DCD"/>
    <w:rsid w:val="00D25316"/>
    <w:rsid w:val="00D31E98"/>
    <w:rsid w:val="00D33A9D"/>
    <w:rsid w:val="00D47DA4"/>
    <w:rsid w:val="00D5247D"/>
    <w:rsid w:val="00D55A3F"/>
    <w:rsid w:val="00D55CDC"/>
    <w:rsid w:val="00D56B74"/>
    <w:rsid w:val="00D6040D"/>
    <w:rsid w:val="00D6198B"/>
    <w:rsid w:val="00D653E4"/>
    <w:rsid w:val="00D65F11"/>
    <w:rsid w:val="00D7233D"/>
    <w:rsid w:val="00D735A6"/>
    <w:rsid w:val="00D76702"/>
    <w:rsid w:val="00D827F1"/>
    <w:rsid w:val="00D8552F"/>
    <w:rsid w:val="00D86180"/>
    <w:rsid w:val="00DA1AEF"/>
    <w:rsid w:val="00DD07DB"/>
    <w:rsid w:val="00DD179C"/>
    <w:rsid w:val="00DD6867"/>
    <w:rsid w:val="00DE23DC"/>
    <w:rsid w:val="00DE32C8"/>
    <w:rsid w:val="00DE3E7A"/>
    <w:rsid w:val="00DE40E8"/>
    <w:rsid w:val="00DE74D4"/>
    <w:rsid w:val="00DF223E"/>
    <w:rsid w:val="00DF78E1"/>
    <w:rsid w:val="00E01DB4"/>
    <w:rsid w:val="00E01DDD"/>
    <w:rsid w:val="00E049D8"/>
    <w:rsid w:val="00E05F81"/>
    <w:rsid w:val="00E30F7D"/>
    <w:rsid w:val="00E3530A"/>
    <w:rsid w:val="00E368AC"/>
    <w:rsid w:val="00E47935"/>
    <w:rsid w:val="00E55C18"/>
    <w:rsid w:val="00E5612B"/>
    <w:rsid w:val="00E5729A"/>
    <w:rsid w:val="00E6292F"/>
    <w:rsid w:val="00E70E6D"/>
    <w:rsid w:val="00E73338"/>
    <w:rsid w:val="00E757DD"/>
    <w:rsid w:val="00E76A02"/>
    <w:rsid w:val="00E801CA"/>
    <w:rsid w:val="00E863F5"/>
    <w:rsid w:val="00E93323"/>
    <w:rsid w:val="00EA2351"/>
    <w:rsid w:val="00EA5BA1"/>
    <w:rsid w:val="00EA69B4"/>
    <w:rsid w:val="00EB0EDB"/>
    <w:rsid w:val="00EB5777"/>
    <w:rsid w:val="00EB7DAF"/>
    <w:rsid w:val="00EC1FBF"/>
    <w:rsid w:val="00ED3DB7"/>
    <w:rsid w:val="00ED3EAF"/>
    <w:rsid w:val="00ED6706"/>
    <w:rsid w:val="00EE1B13"/>
    <w:rsid w:val="00EE3954"/>
    <w:rsid w:val="00EE627A"/>
    <w:rsid w:val="00F01A41"/>
    <w:rsid w:val="00F166DF"/>
    <w:rsid w:val="00F2119D"/>
    <w:rsid w:val="00F34B3D"/>
    <w:rsid w:val="00F37E30"/>
    <w:rsid w:val="00F5065A"/>
    <w:rsid w:val="00F554A3"/>
    <w:rsid w:val="00F6044E"/>
    <w:rsid w:val="00F77733"/>
    <w:rsid w:val="00F806F6"/>
    <w:rsid w:val="00F84557"/>
    <w:rsid w:val="00F92B5D"/>
    <w:rsid w:val="00F94436"/>
    <w:rsid w:val="00FA20AC"/>
    <w:rsid w:val="00FB7634"/>
    <w:rsid w:val="00FC72FD"/>
    <w:rsid w:val="00FC7D57"/>
    <w:rsid w:val="00FD1006"/>
    <w:rsid w:val="00FD599F"/>
    <w:rsid w:val="00FE1326"/>
    <w:rsid w:val="00FE2B1E"/>
    <w:rsid w:val="00FF16F9"/>
    <w:rsid w:val="00FF1E71"/>
    <w:rsid w:val="279009A2"/>
    <w:rsid w:val="47676F89"/>
    <w:rsid w:val="5F7D2C21"/>
    <w:rsid w:val="F6577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0" w:semiHidden="0" w:name="heading 6"/>
    <w:lsdException w:qFormat="1" w:uiPriority="0"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9"/>
    <w:unhideWhenUsed/>
    <w:qFormat/>
    <w:uiPriority w:val="0"/>
    <w:pPr>
      <w:keepNext/>
      <w:keepLines/>
      <w:spacing w:before="240" w:after="64" w:line="320" w:lineRule="auto"/>
      <w:outlineLvl w:val="5"/>
    </w:pPr>
    <w:rPr>
      <w:rFonts w:ascii="宋体" w:hAnsi="宋体" w:eastAsia="宋体" w:cstheme="majorBidi"/>
      <w:b/>
      <w:bCs/>
      <w:sz w:val="24"/>
      <w:szCs w:val="24"/>
    </w:rPr>
  </w:style>
  <w:style w:type="paragraph" w:styleId="8">
    <w:name w:val="heading 7"/>
    <w:basedOn w:val="1"/>
    <w:next w:val="1"/>
    <w:link w:val="40"/>
    <w:unhideWhenUsed/>
    <w:qFormat/>
    <w:uiPriority w:val="0"/>
    <w:pPr>
      <w:keepNext/>
      <w:keepLines/>
      <w:spacing w:before="240" w:after="64" w:line="320" w:lineRule="auto"/>
      <w:outlineLvl w:val="6"/>
    </w:pPr>
    <w:rPr>
      <w:rFonts w:ascii="宋体" w:hAnsi="宋体" w:eastAsia="宋体"/>
      <w:b/>
      <w:bCs/>
      <w:sz w:val="24"/>
      <w:szCs w:val="24"/>
    </w:rPr>
  </w:style>
  <w:style w:type="paragraph" w:styleId="9">
    <w:name w:val="heading 8"/>
    <w:basedOn w:val="1"/>
    <w:next w:val="1"/>
    <w:link w:val="41"/>
    <w:unhideWhenUsed/>
    <w:qFormat/>
    <w:uiPriority w:val="9"/>
    <w:pPr>
      <w:keepNext/>
      <w:keepLines/>
      <w:spacing w:before="240" w:after="64" w:line="320" w:lineRule="auto"/>
      <w:outlineLvl w:val="7"/>
    </w:pPr>
    <w:rPr>
      <w:rFonts w:ascii="宋体" w:hAnsi="宋体" w:eastAsia="宋体" w:cstheme="majorBidi"/>
      <w:b/>
      <w:sz w:val="24"/>
      <w:szCs w:val="24"/>
    </w:rPr>
  </w:style>
  <w:style w:type="paragraph" w:styleId="10">
    <w:name w:val="heading 9"/>
    <w:basedOn w:val="1"/>
    <w:next w:val="1"/>
    <w:link w:val="55"/>
    <w:semiHidden/>
    <w:unhideWhenUsed/>
    <w:qFormat/>
    <w:uiPriority w:val="9"/>
    <w:pPr>
      <w:keepNext/>
      <w:keepLines/>
      <w:spacing w:before="120" w:after="120" w:line="360" w:lineRule="auto"/>
      <w:ind w:left="5102" w:hanging="1700"/>
      <w:outlineLvl w:val="8"/>
    </w:pPr>
    <w:rPr>
      <w:rFonts w:ascii="宋体" w:hAnsi="宋体" w:eastAsia="宋体" w:cstheme="majorBidi"/>
      <w:b/>
      <w:szCs w:val="21"/>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Document Map"/>
    <w:basedOn w:val="1"/>
    <w:link w:val="47"/>
    <w:semiHidden/>
    <w:unhideWhenUsed/>
    <w:uiPriority w:val="99"/>
    <w:rPr>
      <w:rFonts w:ascii="宋体" w:eastAsia="宋体"/>
      <w:sz w:val="18"/>
      <w:szCs w:val="18"/>
    </w:rPr>
  </w:style>
  <w:style w:type="paragraph" w:styleId="12">
    <w:name w:val="annotation text"/>
    <w:basedOn w:val="1"/>
    <w:link w:val="51"/>
    <w:qFormat/>
    <w:uiPriority w:val="99"/>
    <w:pPr>
      <w:jc w:val="left"/>
    </w:pPr>
    <w:rPr>
      <w:szCs w:val="24"/>
    </w:rPr>
  </w:style>
  <w:style w:type="paragraph" w:styleId="13">
    <w:name w:val="Body Text"/>
    <w:basedOn w:val="1"/>
    <w:link w:val="58"/>
    <w:qFormat/>
    <w:uiPriority w:val="1"/>
    <w:pPr>
      <w:autoSpaceDE w:val="0"/>
      <w:autoSpaceDN w:val="0"/>
      <w:jc w:val="left"/>
    </w:pPr>
    <w:rPr>
      <w:rFonts w:ascii="宋体" w:hAnsi="宋体" w:eastAsia="宋体" w:cs="宋体"/>
      <w:kern w:val="0"/>
      <w:szCs w:val="21"/>
      <w:lang w:eastAsia="en-US"/>
    </w:rPr>
  </w:style>
  <w:style w:type="paragraph" w:styleId="14">
    <w:name w:val="List 2"/>
    <w:basedOn w:val="1"/>
    <w:qFormat/>
    <w:uiPriority w:val="0"/>
    <w:pPr>
      <w:ind w:left="100" w:leftChars="200" w:hanging="200" w:hangingChars="200"/>
    </w:pPr>
    <w:rPr>
      <w:rFonts w:ascii="Times New Roman" w:hAnsi="Times New Roman" w:eastAsia="宋体" w:cs="Times New Roman"/>
      <w:szCs w:val="24"/>
    </w:rPr>
  </w:style>
  <w:style w:type="paragraph" w:styleId="15">
    <w:name w:val="Balloon Text"/>
    <w:basedOn w:val="1"/>
    <w:link w:val="53"/>
    <w:semiHidden/>
    <w:unhideWhenUsed/>
    <w:uiPriority w:val="99"/>
    <w:rPr>
      <w:sz w:val="18"/>
      <w:szCs w:val="18"/>
    </w:rPr>
  </w:style>
  <w:style w:type="paragraph" w:styleId="16">
    <w:name w:val="footer"/>
    <w:basedOn w:val="1"/>
    <w:link w:val="43"/>
    <w:unhideWhenUsed/>
    <w:uiPriority w:val="99"/>
    <w:pPr>
      <w:tabs>
        <w:tab w:val="center" w:pos="4153"/>
        <w:tab w:val="right" w:pos="8306"/>
      </w:tabs>
      <w:snapToGrid w:val="0"/>
      <w:jc w:val="left"/>
    </w:pPr>
    <w:rPr>
      <w:sz w:val="18"/>
      <w:szCs w:val="18"/>
    </w:rPr>
  </w:style>
  <w:style w:type="paragraph" w:styleId="17">
    <w:name w:val="header"/>
    <w:basedOn w:val="1"/>
    <w:link w:val="42"/>
    <w:unhideWhenUsed/>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494"/>
      </w:tabs>
      <w:spacing w:before="120" w:after="120"/>
      <w:jc w:val="center"/>
    </w:pPr>
    <w:rPr>
      <w:rFonts w:ascii="黑体" w:hAnsi="Times New Roman" w:eastAsia="黑体" w:cs="Times New Roman"/>
      <w:b/>
      <w:bCs/>
      <w:caps/>
      <w:sz w:val="36"/>
      <w:szCs w:val="36"/>
    </w:rPr>
  </w:style>
  <w:style w:type="paragraph" w:styleId="19">
    <w:name w:val="Title"/>
    <w:basedOn w:val="1"/>
    <w:next w:val="1"/>
    <w:link w:val="48"/>
    <w:qFormat/>
    <w:uiPriority w:val="0"/>
    <w:pPr>
      <w:jc w:val="center"/>
    </w:pPr>
    <w:rPr>
      <w:rFonts w:ascii="Arial" w:hAnsi="Arial" w:eastAsia="宋体" w:cs="Times New Roman"/>
      <w:b/>
      <w:kern w:val="0"/>
      <w:sz w:val="36"/>
      <w:szCs w:val="20"/>
      <w:lang w:eastAsia="en-US"/>
    </w:rPr>
  </w:style>
  <w:style w:type="paragraph" w:styleId="20">
    <w:name w:val="annotation subject"/>
    <w:basedOn w:val="12"/>
    <w:next w:val="12"/>
    <w:link w:val="59"/>
    <w:semiHidden/>
    <w:unhideWhenUsed/>
    <w:uiPriority w:val="99"/>
    <w:rPr>
      <w:b/>
      <w:bCs/>
      <w:szCs w:val="22"/>
    </w:rPr>
  </w:style>
  <w:style w:type="table" w:styleId="22">
    <w:name w:val="Table Grid"/>
    <w:basedOn w:val="21"/>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rFonts w:ascii="Tahoma" w:hAnsi="Tahoma" w:eastAsia="宋体"/>
      <w:i/>
      <w:iCs/>
      <w:color w:val="0000FF"/>
      <w:kern w:val="2"/>
      <w:u w:val="single"/>
      <w:lang w:val="en-US" w:eastAsia="zh-CN" w:bidi="ar-SA"/>
    </w:rPr>
  </w:style>
  <w:style w:type="character" w:styleId="25">
    <w:name w:val="annotation reference"/>
    <w:basedOn w:val="23"/>
    <w:semiHidden/>
    <w:unhideWhenUsed/>
    <w:uiPriority w:val="99"/>
    <w:rPr>
      <w:sz w:val="21"/>
      <w:szCs w:val="21"/>
    </w:rPr>
  </w:style>
  <w:style w:type="paragraph" w:customStyle="1" w:styleId="26">
    <w:name w:val="一级标题"/>
    <w:basedOn w:val="2"/>
    <w:next w:val="1"/>
    <w:link w:val="27"/>
    <w:qFormat/>
    <w:uiPriority w:val="0"/>
    <w:pPr>
      <w:numPr>
        <w:ilvl w:val="0"/>
        <w:numId w:val="1"/>
      </w:numPr>
      <w:spacing w:line="360" w:lineRule="auto"/>
    </w:pPr>
    <w:rPr>
      <w:rFonts w:ascii="宋体" w:hAnsi="宋体" w:eastAsia="宋体" w:cs="Times New Roman"/>
    </w:rPr>
  </w:style>
  <w:style w:type="character" w:customStyle="1" w:styleId="27">
    <w:name w:val="一级标题 Char"/>
    <w:basedOn w:val="23"/>
    <w:link w:val="26"/>
    <w:qFormat/>
    <w:uiPriority w:val="0"/>
    <w:rPr>
      <w:rFonts w:ascii="宋体" w:hAnsi="宋体" w:eastAsia="宋体" w:cs="Times New Roman"/>
      <w:b/>
      <w:bCs/>
      <w:kern w:val="44"/>
      <w:sz w:val="44"/>
      <w:szCs w:val="44"/>
    </w:rPr>
  </w:style>
  <w:style w:type="character" w:customStyle="1" w:styleId="28">
    <w:name w:val="标题 1 字符"/>
    <w:basedOn w:val="23"/>
    <w:link w:val="2"/>
    <w:uiPriority w:val="9"/>
    <w:rPr>
      <w:b/>
      <w:bCs/>
      <w:kern w:val="44"/>
      <w:sz w:val="44"/>
      <w:szCs w:val="44"/>
    </w:rPr>
  </w:style>
  <w:style w:type="paragraph" w:customStyle="1" w:styleId="29">
    <w:name w:val="二级标题"/>
    <w:basedOn w:val="3"/>
    <w:next w:val="1"/>
    <w:link w:val="30"/>
    <w:qFormat/>
    <w:uiPriority w:val="0"/>
    <w:pPr>
      <w:numPr>
        <w:ilvl w:val="1"/>
        <w:numId w:val="1"/>
      </w:numPr>
      <w:spacing w:line="360" w:lineRule="auto"/>
    </w:pPr>
    <w:rPr>
      <w:rFonts w:ascii="宋体" w:hAnsi="宋体" w:eastAsia="宋体"/>
      <w:sz w:val="36"/>
    </w:rPr>
  </w:style>
  <w:style w:type="character" w:customStyle="1" w:styleId="30">
    <w:name w:val="二级标题 Char"/>
    <w:basedOn w:val="23"/>
    <w:link w:val="29"/>
    <w:uiPriority w:val="0"/>
    <w:rPr>
      <w:rFonts w:ascii="宋体" w:hAnsi="宋体" w:eastAsia="宋体" w:cstheme="majorBidi"/>
      <w:b/>
      <w:bCs/>
      <w:kern w:val="2"/>
      <w:sz w:val="36"/>
      <w:szCs w:val="32"/>
    </w:rPr>
  </w:style>
  <w:style w:type="character" w:customStyle="1" w:styleId="31">
    <w:name w:val="标题 2 字符"/>
    <w:basedOn w:val="23"/>
    <w:link w:val="3"/>
    <w:semiHidden/>
    <w:qFormat/>
    <w:uiPriority w:val="9"/>
    <w:rPr>
      <w:rFonts w:asciiTheme="majorHAnsi" w:hAnsiTheme="majorHAnsi" w:eastAsiaTheme="majorEastAsia" w:cstheme="majorBidi"/>
      <w:b/>
      <w:bCs/>
      <w:sz w:val="32"/>
      <w:szCs w:val="32"/>
    </w:rPr>
  </w:style>
  <w:style w:type="paragraph" w:customStyle="1" w:styleId="32">
    <w:name w:val="三级标题"/>
    <w:basedOn w:val="4"/>
    <w:next w:val="1"/>
    <w:link w:val="33"/>
    <w:qFormat/>
    <w:uiPriority w:val="0"/>
    <w:pPr>
      <w:numPr>
        <w:ilvl w:val="2"/>
        <w:numId w:val="1"/>
      </w:numPr>
    </w:pPr>
    <w:rPr>
      <w:rFonts w:ascii="宋体" w:hAnsi="宋体" w:eastAsia="宋体" w:cs="Times New Roman"/>
    </w:rPr>
  </w:style>
  <w:style w:type="character" w:customStyle="1" w:styleId="33">
    <w:name w:val="三级标题 Char"/>
    <w:basedOn w:val="23"/>
    <w:link w:val="32"/>
    <w:qFormat/>
    <w:uiPriority w:val="0"/>
    <w:rPr>
      <w:rFonts w:ascii="宋体" w:hAnsi="宋体" w:eastAsia="宋体" w:cs="Times New Roman"/>
      <w:b/>
      <w:bCs/>
      <w:kern w:val="2"/>
      <w:sz w:val="32"/>
      <w:szCs w:val="32"/>
    </w:rPr>
  </w:style>
  <w:style w:type="character" w:customStyle="1" w:styleId="34">
    <w:name w:val="标题 3 字符"/>
    <w:basedOn w:val="23"/>
    <w:link w:val="4"/>
    <w:semiHidden/>
    <w:qFormat/>
    <w:uiPriority w:val="9"/>
    <w:rPr>
      <w:b/>
      <w:bCs/>
      <w:sz w:val="32"/>
      <w:szCs w:val="32"/>
    </w:rPr>
  </w:style>
  <w:style w:type="paragraph" w:customStyle="1" w:styleId="35">
    <w:name w:val="四级标题"/>
    <w:basedOn w:val="5"/>
    <w:next w:val="1"/>
    <w:link w:val="36"/>
    <w:qFormat/>
    <w:uiPriority w:val="0"/>
    <w:pPr>
      <w:numPr>
        <w:ilvl w:val="3"/>
        <w:numId w:val="2"/>
      </w:numPr>
      <w:tabs>
        <w:tab w:val="left" w:pos="720"/>
      </w:tabs>
    </w:pPr>
    <w:rPr>
      <w:rFonts w:eastAsia="宋体"/>
    </w:rPr>
  </w:style>
  <w:style w:type="character" w:customStyle="1" w:styleId="36">
    <w:name w:val="四级标题 Char"/>
    <w:basedOn w:val="23"/>
    <w:link w:val="35"/>
    <w:uiPriority w:val="0"/>
    <w:rPr>
      <w:rFonts w:eastAsia="宋体" w:asciiTheme="majorHAnsi" w:hAnsiTheme="majorHAnsi" w:cstheme="majorBidi"/>
      <w:b/>
      <w:bCs/>
      <w:kern w:val="2"/>
      <w:sz w:val="28"/>
      <w:szCs w:val="28"/>
    </w:rPr>
  </w:style>
  <w:style w:type="character" w:customStyle="1" w:styleId="37">
    <w:name w:val="标题 4 字符"/>
    <w:basedOn w:val="23"/>
    <w:link w:val="5"/>
    <w:semiHidden/>
    <w:uiPriority w:val="9"/>
    <w:rPr>
      <w:rFonts w:asciiTheme="majorHAnsi" w:hAnsiTheme="majorHAnsi" w:eastAsiaTheme="majorEastAsia" w:cstheme="majorBidi"/>
      <w:b/>
      <w:bCs/>
      <w:sz w:val="28"/>
      <w:szCs w:val="28"/>
    </w:rPr>
  </w:style>
  <w:style w:type="character" w:customStyle="1" w:styleId="38">
    <w:name w:val="标题 5 字符"/>
    <w:basedOn w:val="23"/>
    <w:link w:val="6"/>
    <w:qFormat/>
    <w:uiPriority w:val="9"/>
    <w:rPr>
      <w:b/>
      <w:bCs/>
      <w:sz w:val="28"/>
      <w:szCs w:val="28"/>
    </w:rPr>
  </w:style>
  <w:style w:type="character" w:customStyle="1" w:styleId="39">
    <w:name w:val="标题 6 字符"/>
    <w:basedOn w:val="23"/>
    <w:link w:val="7"/>
    <w:qFormat/>
    <w:uiPriority w:val="9"/>
    <w:rPr>
      <w:rFonts w:ascii="宋体" w:hAnsi="宋体" w:eastAsia="宋体" w:cstheme="majorBidi"/>
      <w:b/>
      <w:bCs/>
      <w:sz w:val="24"/>
      <w:szCs w:val="24"/>
    </w:rPr>
  </w:style>
  <w:style w:type="character" w:customStyle="1" w:styleId="40">
    <w:name w:val="标题 7 字符"/>
    <w:basedOn w:val="23"/>
    <w:link w:val="8"/>
    <w:qFormat/>
    <w:uiPriority w:val="9"/>
    <w:rPr>
      <w:rFonts w:ascii="宋体" w:hAnsi="宋体" w:eastAsia="宋体"/>
      <w:b/>
      <w:bCs/>
      <w:sz w:val="24"/>
      <w:szCs w:val="24"/>
    </w:rPr>
  </w:style>
  <w:style w:type="character" w:customStyle="1" w:styleId="41">
    <w:name w:val="标题 8 字符"/>
    <w:basedOn w:val="23"/>
    <w:link w:val="9"/>
    <w:uiPriority w:val="9"/>
    <w:rPr>
      <w:rFonts w:ascii="宋体" w:hAnsi="宋体" w:eastAsia="宋体" w:cstheme="majorBidi"/>
      <w:b/>
      <w:sz w:val="24"/>
      <w:szCs w:val="24"/>
    </w:rPr>
  </w:style>
  <w:style w:type="character" w:customStyle="1" w:styleId="42">
    <w:name w:val="页眉 字符"/>
    <w:basedOn w:val="23"/>
    <w:link w:val="17"/>
    <w:uiPriority w:val="99"/>
    <w:rPr>
      <w:sz w:val="18"/>
      <w:szCs w:val="18"/>
    </w:rPr>
  </w:style>
  <w:style w:type="character" w:customStyle="1" w:styleId="43">
    <w:name w:val="页脚 字符"/>
    <w:basedOn w:val="23"/>
    <w:link w:val="16"/>
    <w:uiPriority w:val="99"/>
    <w:rPr>
      <w:sz w:val="18"/>
      <w:szCs w:val="18"/>
    </w:rPr>
  </w:style>
  <w:style w:type="paragraph" w:customStyle="1" w:styleId="44">
    <w:name w:val="表格 - 正文"/>
    <w:basedOn w:val="1"/>
    <w:qFormat/>
    <w:uiPriority w:val="0"/>
    <w:pPr>
      <w:snapToGrid w:val="0"/>
      <w:spacing w:after="200" w:line="300" w:lineRule="auto"/>
      <w:jc w:val="left"/>
    </w:pPr>
    <w:rPr>
      <w:rFonts w:cs="宋体" w:eastAsiaTheme="minorHAnsi"/>
      <w:kern w:val="0"/>
      <w:sz w:val="22"/>
      <w:lang w:eastAsia="en-US"/>
    </w:rPr>
  </w:style>
  <w:style w:type="paragraph" w:styleId="45">
    <w:name w:val="List Paragraph"/>
    <w:basedOn w:val="1"/>
    <w:link w:val="46"/>
    <w:qFormat/>
    <w:uiPriority w:val="34"/>
    <w:pPr>
      <w:ind w:firstLine="420" w:firstLineChars="200"/>
    </w:pPr>
    <w:rPr>
      <w:rFonts w:ascii="Calibri" w:hAnsi="Calibri" w:eastAsia="宋体" w:cs="Times New Roman"/>
    </w:rPr>
  </w:style>
  <w:style w:type="character" w:customStyle="1" w:styleId="46">
    <w:name w:val="列表段落 字符"/>
    <w:link w:val="45"/>
    <w:qFormat/>
    <w:locked/>
    <w:uiPriority w:val="0"/>
    <w:rPr>
      <w:rFonts w:ascii="Calibri" w:hAnsi="Calibri" w:eastAsia="宋体" w:cs="Times New Roman"/>
    </w:rPr>
  </w:style>
  <w:style w:type="character" w:customStyle="1" w:styleId="47">
    <w:name w:val="文档结构图 字符"/>
    <w:basedOn w:val="23"/>
    <w:link w:val="11"/>
    <w:semiHidden/>
    <w:uiPriority w:val="99"/>
    <w:rPr>
      <w:rFonts w:ascii="宋体" w:eastAsia="宋体"/>
      <w:sz w:val="18"/>
      <w:szCs w:val="18"/>
    </w:rPr>
  </w:style>
  <w:style w:type="character" w:customStyle="1" w:styleId="48">
    <w:name w:val="标题 字符"/>
    <w:basedOn w:val="23"/>
    <w:link w:val="19"/>
    <w:uiPriority w:val="0"/>
    <w:rPr>
      <w:rFonts w:ascii="Arial" w:hAnsi="Arial" w:eastAsia="宋体" w:cs="Times New Roman"/>
      <w:b/>
      <w:kern w:val="0"/>
      <w:sz w:val="36"/>
      <w:szCs w:val="20"/>
      <w:lang w:eastAsia="en-US"/>
    </w:rPr>
  </w:style>
  <w:style w:type="paragraph" w:customStyle="1" w:styleId="49">
    <w:name w:val="表格内容"/>
    <w:basedOn w:val="1"/>
    <w:qFormat/>
    <w:uiPriority w:val="0"/>
    <w:pPr>
      <w:widowControl/>
      <w:adjustRightInd w:val="0"/>
      <w:snapToGrid w:val="0"/>
      <w:spacing w:line="240" w:lineRule="atLeast"/>
      <w:jc w:val="left"/>
      <w:textAlignment w:val="baseline"/>
    </w:pPr>
    <w:rPr>
      <w:rFonts w:ascii="宋体" w:hAnsi="宋体" w:eastAsia="宋体" w:cs="Times New Roman"/>
      <w:bCs/>
      <w:kern w:val="0"/>
      <w:szCs w:val="21"/>
      <w:lang w:bidi="en-US"/>
    </w:rPr>
  </w:style>
  <w:style w:type="paragraph" w:customStyle="1" w:styleId="50">
    <w:name w:val="正文9"/>
    <w:uiPriority w:val="0"/>
    <w:pPr>
      <w:jc w:val="both"/>
    </w:pPr>
    <w:rPr>
      <w:rFonts w:ascii="Times New Roman" w:hAnsi="Times New Roman" w:eastAsia="宋体" w:cs="Times New Roman"/>
      <w:kern w:val="2"/>
      <w:sz w:val="21"/>
      <w:szCs w:val="21"/>
      <w:lang w:val="en-US" w:eastAsia="zh-CN" w:bidi="ar-SA"/>
    </w:rPr>
  </w:style>
  <w:style w:type="character" w:customStyle="1" w:styleId="51">
    <w:name w:val="批注文字 字符"/>
    <w:link w:val="12"/>
    <w:qFormat/>
    <w:uiPriority w:val="99"/>
    <w:rPr>
      <w:szCs w:val="24"/>
    </w:rPr>
  </w:style>
  <w:style w:type="character" w:customStyle="1" w:styleId="52">
    <w:name w:val="批注文字 Char"/>
    <w:basedOn w:val="23"/>
    <w:semiHidden/>
    <w:uiPriority w:val="99"/>
  </w:style>
  <w:style w:type="character" w:customStyle="1" w:styleId="53">
    <w:name w:val="批注框文本 字符"/>
    <w:basedOn w:val="23"/>
    <w:link w:val="15"/>
    <w:semiHidden/>
    <w:uiPriority w:val="99"/>
    <w:rPr>
      <w:sz w:val="18"/>
      <w:szCs w:val="18"/>
    </w:rPr>
  </w:style>
  <w:style w:type="paragraph" w:customStyle="1" w:styleId="54">
    <w:name w:val="无间隔1"/>
    <w:qFormat/>
    <w:uiPriority w:val="1"/>
    <w:pPr>
      <w:widowControl w:val="0"/>
      <w:jc w:val="both"/>
    </w:pPr>
    <w:rPr>
      <w:rFonts w:ascii="Times New Roman" w:hAnsi="Times New Roman" w:eastAsia="宋体" w:cs="Times New Roman"/>
      <w:kern w:val="2"/>
      <w:sz w:val="24"/>
      <w:szCs w:val="22"/>
      <w:lang w:val="en-US" w:eastAsia="zh-CN" w:bidi="ar-SA"/>
    </w:rPr>
  </w:style>
  <w:style w:type="character" w:customStyle="1" w:styleId="55">
    <w:name w:val="标题 9 字符"/>
    <w:basedOn w:val="23"/>
    <w:link w:val="10"/>
    <w:semiHidden/>
    <w:uiPriority w:val="9"/>
    <w:rPr>
      <w:rFonts w:ascii="宋体" w:hAnsi="宋体" w:eastAsia="宋体" w:cstheme="majorBidi"/>
      <w:b/>
      <w:kern w:val="2"/>
      <w:sz w:val="21"/>
      <w:szCs w:val="21"/>
    </w:rPr>
  </w:style>
  <w:style w:type="paragraph" w:customStyle="1" w:styleId="56">
    <w:name w:val="样式1"/>
    <w:basedOn w:val="3"/>
    <w:next w:val="1"/>
    <w:link w:val="57"/>
    <w:qFormat/>
    <w:uiPriority w:val="0"/>
    <w:pPr>
      <w:numPr>
        <w:ilvl w:val="0"/>
        <w:numId w:val="3"/>
      </w:numPr>
    </w:pPr>
    <w:rPr>
      <w:rFonts w:ascii="微软雅黑" w:hAnsi="微软雅黑" w:eastAsia="微软雅黑"/>
      <w:sz w:val="28"/>
      <w:szCs w:val="18"/>
    </w:rPr>
  </w:style>
  <w:style w:type="character" w:customStyle="1" w:styleId="57">
    <w:name w:val="样式1 字符"/>
    <w:basedOn w:val="28"/>
    <w:link w:val="56"/>
    <w:uiPriority w:val="0"/>
    <w:rPr>
      <w:rFonts w:ascii="微软雅黑" w:hAnsi="微软雅黑" w:eastAsia="微软雅黑" w:cstheme="majorBidi"/>
      <w:kern w:val="2"/>
      <w:sz w:val="28"/>
      <w:szCs w:val="18"/>
    </w:rPr>
  </w:style>
  <w:style w:type="character" w:customStyle="1" w:styleId="58">
    <w:name w:val="正文文本 字符"/>
    <w:basedOn w:val="23"/>
    <w:link w:val="13"/>
    <w:uiPriority w:val="1"/>
    <w:rPr>
      <w:rFonts w:ascii="宋体" w:hAnsi="宋体" w:eastAsia="宋体" w:cs="宋体"/>
      <w:sz w:val="21"/>
      <w:szCs w:val="21"/>
      <w:lang w:eastAsia="en-US"/>
    </w:rPr>
  </w:style>
  <w:style w:type="character" w:customStyle="1" w:styleId="59">
    <w:name w:val="批注主题 字符"/>
    <w:basedOn w:val="51"/>
    <w:link w:val="20"/>
    <w:semiHidden/>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384</Words>
  <Characters>2194</Characters>
  <Lines>18</Lines>
  <Paragraphs>5</Paragraphs>
  <TotalTime>658</TotalTime>
  <ScaleCrop>false</ScaleCrop>
  <LinksUpToDate>false</LinksUpToDate>
  <CharactersWithSpaces>2573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2022-09-28T13:54:00Z</dcterms:created>
  <dc:creator>111</dc:creator>
  <cp:lastModifiedBy>DD</cp:lastModifiedBy>
  <dcterms:modified xsi:type="dcterms:W3CDTF">2024-06-26T15:59:50Z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090A811750433C4C76CA7B66A402385C_42</vt:lpwstr>
  </property>
</Properties>
</file>