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095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3" w:firstLineChars="200"/>
        <w:jc w:val="center"/>
        <w:textAlignment w:val="auto"/>
        <w:rPr>
          <w:rFonts w:hint="default" w:ascii="Arial" w:hAnsi="Arial" w:eastAsia="宋体" w:cs="Arial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Arial" w:hAnsi="Arial" w:eastAsia="宋体" w:cs="Arial"/>
          <w:b/>
          <w:bCs/>
          <w:color w:val="auto"/>
          <w:sz w:val="32"/>
          <w:szCs w:val="32"/>
          <w:lang w:val="en-US" w:eastAsia="zh-CN"/>
        </w:rPr>
        <w:t>评分标准</w:t>
      </w:r>
    </w:p>
    <w:p w14:paraId="25E3B1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1、价格分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bidi="ar"/>
        </w:rPr>
        <w:t>……………………………………………………………………………………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 w:bidi="ar"/>
        </w:rPr>
        <w:t>0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bidi="ar"/>
        </w:rPr>
        <w:t>分</w:t>
      </w:r>
    </w:p>
    <w:p w14:paraId="3E7BC9C1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实质性满足招标文件要求且投标价格最低的投标报价为评标基准价，其价格分为满分。 </w:t>
      </w:r>
    </w:p>
    <w:p w14:paraId="0AB3B85D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投标报价得分=(评标基准价／投标报价)×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0</w:t>
      </w:r>
    </w:p>
    <w:p w14:paraId="7AE54C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2、技术分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bidi="ar"/>
        </w:rPr>
        <w:t>…………………………………………………………………………………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 w:bidi="ar"/>
        </w:rPr>
        <w:t>50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bidi="ar"/>
        </w:rPr>
        <w:t>分</w:t>
      </w:r>
    </w:p>
    <w:p w14:paraId="1A62C5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（1）项目的理解分析和工作方案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 xml:space="preserve"> </w:t>
      </w:r>
    </w:p>
    <w:p w14:paraId="72354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一档（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分）：需求理解不够到位，方案和解决措施可行性和合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理性较弱，基本可行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；</w:t>
      </w:r>
    </w:p>
    <w:p w14:paraId="79BAE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二档（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分）：需求理解到位，方案基本满足采购需求，有具体的服务重点和难点，难点分析较合理；解决措施可行、较详细；</w:t>
      </w:r>
    </w:p>
    <w:p w14:paraId="3AA9A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三档（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分）：对项目需求理解透彻，方案针对需求，难点定位准确、分析合理，措施得力，重点和难点相应解决措施能有效提升服务质量，内容严谨、详细、有明显优势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。</w:t>
      </w:r>
    </w:p>
    <w:p w14:paraId="07CB5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未提供不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  <w:lang w:val="en-US" w:eastAsia="zh-CN"/>
        </w:rPr>
        <w:t>得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分。</w:t>
      </w:r>
    </w:p>
    <w:p w14:paraId="1D6393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）水电维修的保障措施</w:t>
      </w:r>
      <w:r>
        <w:rPr>
          <w:rFonts w:hint="default" w:ascii="Times New Roman" w:hAnsi="Times New Roman" w:eastAsia="宋体" w:cs="Times New Roman"/>
          <w:b/>
          <w:bCs/>
          <w:color w:val="auto"/>
          <w:highlight w:val="none"/>
        </w:rPr>
        <w:t>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）</w:t>
      </w:r>
    </w:p>
    <w:p w14:paraId="7F7CDE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一档（</w:t>
      </w:r>
      <w:r>
        <w:rPr>
          <w:rFonts w:hint="eastAsia" w:ascii="Times New Roman" w:hAnsi="Times New Roman" w:eastAsia="宋体" w:cs="Times New Roman"/>
          <w:strike w:val="0"/>
          <w:color w:val="auto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分）：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水电维修的保障措施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方案</w:t>
      </w:r>
      <w:r>
        <w:rPr>
          <w:rFonts w:hint="eastAsia" w:ascii="Times New Roman" w:hAnsi="Times New Roman" w:eastAsia="宋体" w:cs="Times New Roman"/>
          <w:strike w:val="0"/>
          <w:color w:val="auto"/>
          <w:sz w:val="21"/>
          <w:szCs w:val="21"/>
          <w:lang w:val="en-US" w:eastAsia="zh-CN"/>
        </w:rPr>
        <w:t>简单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，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驻点人员值班安排、定期巡检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计划</w:t>
      </w:r>
      <w:r>
        <w:rPr>
          <w:rFonts w:hint="eastAsia" w:ascii="Times New Roman" w:hAnsi="Times New Roman" w:eastAsia="宋体" w:cs="Times New Roman"/>
          <w:strike w:val="0"/>
          <w:color w:val="auto"/>
          <w:sz w:val="21"/>
          <w:szCs w:val="21"/>
          <w:lang w:val="en-US" w:eastAsia="zh-CN"/>
        </w:rPr>
        <w:t>等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基本合理。</w:t>
      </w:r>
    </w:p>
    <w:p w14:paraId="44364F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二档（</w:t>
      </w:r>
      <w:r>
        <w:rPr>
          <w:rFonts w:hint="eastAsia" w:ascii="Times New Roman" w:hAnsi="Times New Roman" w:eastAsia="宋体" w:cs="Times New Roman"/>
          <w:strike w:val="0"/>
          <w:color w:val="auto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分）：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水电维修的保障措施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方案详细，投入人员完全满足招标文件要求，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驻点人员值班安排、定期巡检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计划</w:t>
      </w:r>
      <w:r>
        <w:rPr>
          <w:rFonts w:hint="eastAsia" w:ascii="Times New Roman" w:hAnsi="Times New Roman" w:eastAsia="宋体" w:cs="Times New Roman"/>
          <w:strike w:val="0"/>
          <w:color w:val="auto"/>
          <w:sz w:val="21"/>
          <w:szCs w:val="21"/>
          <w:lang w:val="en-US" w:eastAsia="zh-CN"/>
        </w:rPr>
        <w:t>等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符合本项目实际，内容执行性较强</w:t>
      </w:r>
      <w:r>
        <w:rPr>
          <w:rFonts w:hint="eastAsia" w:ascii="Times New Roman" w:hAnsi="Times New Roman" w:eastAsia="宋体" w:cs="Times New Roman"/>
          <w:strike w:val="0"/>
          <w:color w:val="auto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宋体" w:cs="Times New Roman"/>
          <w:strike w:val="0"/>
          <w:color w:val="auto"/>
          <w:sz w:val="21"/>
          <w:szCs w:val="21"/>
          <w:lang w:val="en-US" w:eastAsia="zh-CN"/>
        </w:rPr>
        <w:t>基本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符合本项目现场的运行。</w:t>
      </w:r>
    </w:p>
    <w:p w14:paraId="725D46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三档（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trike w:val="0"/>
          <w:color w:val="auto"/>
          <w:sz w:val="21"/>
          <w:szCs w:val="21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分）：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水电维修的保障措施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方案详细、合理有效，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驻点人员值班安排、定期巡检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计划</w:t>
      </w:r>
      <w:r>
        <w:rPr>
          <w:rFonts w:hint="eastAsia" w:ascii="Times New Roman" w:hAnsi="Times New Roman" w:eastAsia="宋体" w:cs="Times New Roman"/>
          <w:strike w:val="0"/>
          <w:color w:val="auto"/>
          <w:sz w:val="21"/>
          <w:szCs w:val="21"/>
          <w:lang w:val="en-US" w:eastAsia="zh-CN"/>
        </w:rPr>
        <w:t>等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切合本项目实际，内容执行性强，计划详细具体，符合本项目现场的运行。</w:t>
      </w:r>
    </w:p>
    <w:p w14:paraId="77E76B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未提供不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  <w:lang w:eastAsia="zh-CN"/>
        </w:rPr>
        <w:t>得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分。</w:t>
      </w:r>
    </w:p>
    <w:p w14:paraId="0798BF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（3）人员技术资格（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15分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）</w:t>
      </w:r>
    </w:p>
    <w:p w14:paraId="5AD79051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  <w:t>.拟投入本项目技术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人员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  <w:t>具有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中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  <w:t>级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及以上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  <w:t>职业资格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  <w:t>的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一个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  <w:t>得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  <w:t>分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满分15分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  <w:t>。（必须提供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证书复印件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  <w:t>）</w:t>
      </w:r>
      <w:bookmarkStart w:id="0" w:name="_GoBack"/>
      <w:bookmarkEnd w:id="0"/>
    </w:p>
    <w:p w14:paraId="7B57D4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Cs w:val="21"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color w:val="auto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color w:val="auto"/>
        </w:rPr>
        <w:t>应急处置方案预案分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）</w:t>
      </w:r>
    </w:p>
    <w:p w14:paraId="0E0CE827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一档（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分）：提供的应急处置方案预案（突发事件、暴雨应急、处理方法）内容合理性、可行性、针对性部分满足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项目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需求。</w:t>
      </w:r>
    </w:p>
    <w:p w14:paraId="1BFCAF15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二档（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分）：提供的应急处置方案预案（突发事件、暴雨应急、各类报警应急、处理方法）内容合理性、可行性、具体性、针对性基本满足采购人针对本项目的需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求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。</w:t>
      </w:r>
    </w:p>
    <w:p w14:paraId="450D16C5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三档（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分）：提供的应急处置方案预案（突发事件、暴雨应急、各类报警应急、处理方法）内容细致、内容合理性、可行性、具体性、针对性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完全满足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采购人针对本项目的需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求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。</w:t>
      </w:r>
    </w:p>
    <w:p w14:paraId="28CE73B8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未提供不得分。</w:t>
      </w:r>
    </w:p>
    <w:p w14:paraId="2CD7F0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Cs w:val="21"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color w:val="auto"/>
          <w:szCs w:val="21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bCs/>
          <w:color w:val="auto"/>
          <w:szCs w:val="21"/>
          <w:highlight w:val="none"/>
        </w:rPr>
        <w:t>服务承诺分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）</w:t>
      </w:r>
    </w:p>
    <w:p w14:paraId="2D75604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highlight w:val="none"/>
          <w:lang w:val="en-US" w:eastAsia="zh-CN"/>
        </w:rPr>
        <w:t>一档（2分）：结合项目的实际情况，提供基本的水电维修服务整体设想及管理定位，承诺的服务质量、服务效率、服务承诺方案基本合理、可行。</w:t>
      </w:r>
    </w:p>
    <w:p w14:paraId="0C2886E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highlight w:val="none"/>
          <w:lang w:val="en-US" w:eastAsia="zh-CN"/>
        </w:rPr>
        <w:t>二档（6分）：结合项目的实际情况，提供较为清晰、明确水电维修服务整体设想及管理定位，为采购人提供服务质量、服务效率、服务承诺方案比较齐合理、可行，有保障，提供可行的增值服务。</w:t>
      </w:r>
    </w:p>
    <w:p w14:paraId="37E53C4A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highlight w:val="none"/>
          <w:lang w:val="en-US" w:eastAsia="zh-CN"/>
        </w:rPr>
        <w:t>三档（10分）：结合项目的实际情况，提供的水电维修服务整体设想及管理定位清晰、明确，承诺的服务质量、服务效率合理、可行，服务承诺方案有优质保障。建立有完善的安全管理制度，提供本地化服务，更方便、更快捷、更高效地服务，提供有效合理的增值服务。</w:t>
      </w:r>
    </w:p>
    <w:p w14:paraId="180D1855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eastAsia="zh-CN"/>
        </w:rPr>
        <w:t>未提供不得分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。</w:t>
      </w:r>
    </w:p>
    <w:p w14:paraId="1094A9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b/>
          <w:bCs/>
          <w:strike w:val="0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3、商务分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bidi="ar"/>
        </w:rPr>
        <w:t>…………………………………………………………………………………………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 w:bidi="ar"/>
        </w:rPr>
        <w:t>20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bidi="ar"/>
        </w:rPr>
        <w:t>分</w:t>
      </w:r>
    </w:p>
    <w:p w14:paraId="17A4A8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（1）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企业荣誉（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分）</w:t>
      </w:r>
    </w:p>
    <w:p w14:paraId="413777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投标人自2021年以来（含2021年）获得市级或省级以上有关部门颁发的企业荣誉证书的，每个得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分，满分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分。（投标文件中提供有效证书复印件，否则不计分）</w:t>
      </w:r>
    </w:p>
    <w:p w14:paraId="324D6E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）业绩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）</w:t>
      </w:r>
    </w:p>
    <w:p w14:paraId="21ABAD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投标人自2021年以来（含 2021年）承接过同类服务项目业绩的，每项业绩得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分，满分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分。</w:t>
      </w:r>
    </w:p>
    <w:p w14:paraId="669EAC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备注：投标文件中提供合同或中标通知书复印件。</w:t>
      </w:r>
    </w:p>
    <w:p w14:paraId="4840F6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（3）资信保障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）</w:t>
      </w:r>
    </w:p>
    <w:p w14:paraId="5A2B6A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投标人具备有效的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质量管理体系认证证书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环境管理体系认证证书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职业健康管理体系认证证书。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每提供一个得2分，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满分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分，以上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认证证书必须在有效期内。（投标文件中提供有效证书复印件，否则不计分）</w:t>
      </w:r>
    </w:p>
    <w:p w14:paraId="4E924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szCs w:val="21"/>
          <w:lang w:val="en-US" w:eastAsia="zh-CN" w:bidi="ar"/>
        </w:rPr>
        <w:t>4、</w:t>
      </w:r>
      <w:r>
        <w:rPr>
          <w:rFonts w:hint="default" w:ascii="Times New Roman" w:hAnsi="Times New Roman" w:eastAsia="宋体" w:cs="Times New Roman"/>
          <w:b/>
          <w:color w:val="auto"/>
          <w:szCs w:val="21"/>
          <w:lang w:bidi="ar"/>
        </w:rPr>
        <w:t>总得分 = 1 + 2 + 3</w:t>
      </w:r>
    </w:p>
    <w:sectPr>
      <w:pgSz w:w="11906" w:h="16838"/>
      <w:pgMar w:top="1304" w:right="1417" w:bottom="130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MDA3MzYxYjY5MDJlNmM4YTZiNzIzNzBjMGJmZGQifQ=="/>
  </w:docVars>
  <w:rsids>
    <w:rsidRoot w:val="E0BE5C68"/>
    <w:rsid w:val="00401B91"/>
    <w:rsid w:val="00BC0CBB"/>
    <w:rsid w:val="00BF2C65"/>
    <w:rsid w:val="00D15D4D"/>
    <w:rsid w:val="00D37023"/>
    <w:rsid w:val="00DE4E81"/>
    <w:rsid w:val="00E36260"/>
    <w:rsid w:val="00F34EDD"/>
    <w:rsid w:val="061065A4"/>
    <w:rsid w:val="079C29AE"/>
    <w:rsid w:val="0A037FC9"/>
    <w:rsid w:val="0B8617D2"/>
    <w:rsid w:val="0C100C27"/>
    <w:rsid w:val="11B71E1D"/>
    <w:rsid w:val="14A16D5C"/>
    <w:rsid w:val="1C6E7533"/>
    <w:rsid w:val="1D715E5C"/>
    <w:rsid w:val="1FF42436"/>
    <w:rsid w:val="20793D9C"/>
    <w:rsid w:val="26C238EE"/>
    <w:rsid w:val="2987407F"/>
    <w:rsid w:val="2B357895"/>
    <w:rsid w:val="31305298"/>
    <w:rsid w:val="3B6162CB"/>
    <w:rsid w:val="3B8C57C0"/>
    <w:rsid w:val="412865C3"/>
    <w:rsid w:val="413E3084"/>
    <w:rsid w:val="41E01DED"/>
    <w:rsid w:val="441E3F3D"/>
    <w:rsid w:val="443C5732"/>
    <w:rsid w:val="4476741E"/>
    <w:rsid w:val="4B2F03E3"/>
    <w:rsid w:val="4F6B501C"/>
    <w:rsid w:val="515D081D"/>
    <w:rsid w:val="577E200A"/>
    <w:rsid w:val="588A377A"/>
    <w:rsid w:val="5C785C47"/>
    <w:rsid w:val="5E141B7F"/>
    <w:rsid w:val="5E4C75B8"/>
    <w:rsid w:val="60397415"/>
    <w:rsid w:val="62F73373"/>
    <w:rsid w:val="67C61613"/>
    <w:rsid w:val="6E7049B9"/>
    <w:rsid w:val="7A066E53"/>
    <w:rsid w:val="7AD53BBF"/>
    <w:rsid w:val="7BA908FD"/>
    <w:rsid w:val="7C580427"/>
    <w:rsid w:val="7CB044DB"/>
    <w:rsid w:val="7D2818C3"/>
    <w:rsid w:val="7E5133E4"/>
    <w:rsid w:val="7FB7323C"/>
    <w:rsid w:val="E0BE5C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3">
    <w:name w:val="index 8"/>
    <w:basedOn w:val="1"/>
    <w:next w:val="1"/>
    <w:qFormat/>
    <w:uiPriority w:val="0"/>
    <w:pPr>
      <w:ind w:left="2940"/>
    </w:pPr>
    <w:rPr>
      <w:rFonts w:ascii="Times New Roman" w:hAnsi="Times New Roman" w:cs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80" w:lineRule="exact"/>
    </w:pPr>
    <w:rPr>
      <w:sz w:val="24"/>
    </w:rPr>
  </w:style>
  <w:style w:type="paragraph" w:styleId="6">
    <w:name w:val="Plain Text"/>
    <w:basedOn w:val="1"/>
    <w:next w:val="3"/>
    <w:qFormat/>
    <w:uiPriority w:val="0"/>
    <w:rPr>
      <w:rFonts w:hAnsi="Courier New" w:cs="Courier New"/>
      <w:szCs w:val="21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  <w:style w:type="character" w:customStyle="1" w:styleId="13">
    <w:name w:val="页眉 字符"/>
    <w:basedOn w:val="11"/>
    <w:link w:val="8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1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1371</Words>
  <Characters>1496</Characters>
  <Lines>14</Lines>
  <Paragraphs>4</Paragraphs>
  <TotalTime>5</TotalTime>
  <ScaleCrop>false</ScaleCrop>
  <LinksUpToDate>false</LinksUpToDate>
  <CharactersWithSpaces>1507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2024-07-05T10:47:00Z</dcterms:created>
  <dc:creator>郭士龙</dc:creator>
  <cp:lastModifiedBy>Administrator</cp:lastModifiedBy>
  <dcterms:modified xsi:type="dcterms:W3CDTF">2024-07-11T09:32:51Z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BAFBE83C0C6A4EEDAEB2F0E57C88A2C2_13</vt:lpwstr>
  </property>
</Properties>
</file>