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400" w:lineRule="exact"/>
        <w:ind w:leftChars="0"/>
        <w:rPr>
          <w:rFonts w:ascii="宋体" w:hAnsi="宋体" w:cs="宋体"/>
          <w:b/>
          <w:bCs/>
        </w:rPr>
      </w:pPr>
    </w:p>
    <w:p>
      <w:pPr>
        <w:numPr>
          <w:ilvl w:val="0"/>
          <w:numId w:val="2"/>
        </w:numPr>
        <w:spacing w:line="400" w:lineRule="exact"/>
        <w:rPr>
          <w:rFonts w:ascii="宋体" w:hAnsi="宋体" w:cs="宋体"/>
          <w:b/>
          <w:bCs/>
        </w:rPr>
      </w:pPr>
      <w:r>
        <w:rPr>
          <w:rFonts w:hint="eastAsia" w:ascii="宋体" w:hAnsi="宋体" w:cs="宋体"/>
          <w:b/>
          <w:bCs/>
        </w:rPr>
        <w:t>总体要求</w:t>
      </w:r>
    </w:p>
    <w:p>
      <w:pPr>
        <w:tabs>
          <w:tab w:val="left" w:pos="420"/>
        </w:tabs>
        <w:spacing w:line="400" w:lineRule="exact"/>
        <w:ind w:firstLine="420" w:firstLineChars="200"/>
        <w:rPr>
          <w:rFonts w:ascii="宋体" w:hAnsi="宋体" w:cs="宋体"/>
        </w:rPr>
      </w:pPr>
      <w:r>
        <w:rPr>
          <w:rFonts w:hint="eastAsia" w:ascii="宋体" w:hAnsi="宋体" w:cs="宋体"/>
        </w:rPr>
        <w:t>依托全院的医疗大数据，持续打造医院的新质生产力，改善患者就诊体验，优化就诊流程，提高医院的生产效率和服务质量。在全院 PACS</w:t>
      </w:r>
      <w:r>
        <w:rPr>
          <w:rFonts w:hint="eastAsia" w:ascii="宋体" w:hAnsi="宋体" w:cs="宋体"/>
          <w:lang w:val="en-US" w:eastAsia="zh-CN"/>
        </w:rPr>
        <w:t>等检查系统</w:t>
      </w:r>
      <w:r>
        <w:rPr>
          <w:rFonts w:hint="eastAsia" w:ascii="宋体" w:hAnsi="宋体" w:cs="宋体"/>
        </w:rPr>
        <w:t>的基础上，建设全院影像中心系统，</w:t>
      </w:r>
      <w:r>
        <w:rPr>
          <w:rFonts w:hint="eastAsia" w:ascii="宋体" w:hAnsi="宋体" w:cs="宋体"/>
          <w:lang w:eastAsia="zh-Hans"/>
        </w:rPr>
        <w:t>实现</w:t>
      </w:r>
      <w:r>
        <w:rPr>
          <w:rFonts w:hint="eastAsia" w:ascii="宋体" w:hAnsi="宋体" w:cs="宋体"/>
        </w:rPr>
        <w:t>电子病历5级要求的检查图像数据统一管理机制、统一存储体系、访问控制体系、图像DICOM格式标准化、检查过程与结果监控共享，以及以患者为中心的多模态影像高速阅片与汇总诊断，满足患者的电子化服务要求。</w:t>
      </w:r>
    </w:p>
    <w:p>
      <w:pPr>
        <w:tabs>
          <w:tab w:val="left" w:pos="420"/>
        </w:tabs>
        <w:spacing w:line="400" w:lineRule="exact"/>
        <w:ind w:firstLine="420" w:firstLineChars="200"/>
        <w:rPr>
          <w:rFonts w:ascii="宋体" w:hAnsi="宋体" w:cs="宋体"/>
        </w:rPr>
      </w:pPr>
    </w:p>
    <w:p>
      <w:pPr>
        <w:numPr>
          <w:ilvl w:val="1"/>
          <w:numId w:val="2"/>
        </w:numPr>
        <w:spacing w:line="400" w:lineRule="exact"/>
        <w:ind w:left="420"/>
        <w:rPr>
          <w:rFonts w:ascii="宋体" w:hAnsi="宋体" w:cs="Arial"/>
          <w:szCs w:val="21"/>
        </w:rPr>
      </w:pPr>
      <w:r>
        <w:rPr>
          <w:rFonts w:ascii="Segoe UI Symbol" w:hAnsi="Segoe UI Symbol" w:eastAsia="Segoe UI Symbol" w:cs="Segoe UI Symbol"/>
          <w:color w:val="000000"/>
          <w:kern w:val="0"/>
          <w:sz w:val="21"/>
          <w:szCs w:val="21"/>
          <w:highlight w:val="none"/>
          <w:lang w:val="en-US" w:eastAsia="zh-CN" w:bidi="ar"/>
        </w:rPr>
        <w:t>★</w:t>
      </w:r>
      <w:r>
        <w:rPr>
          <w:rFonts w:hint="eastAsia" w:ascii="宋体" w:hAnsi="宋体" w:cs="Arial"/>
          <w:szCs w:val="21"/>
        </w:rPr>
        <w:t>满足电子病历</w:t>
      </w:r>
      <w:r>
        <w:rPr>
          <w:rFonts w:hint="eastAsia" w:ascii="宋体" w:hAnsi="宋体" w:cs="Arial"/>
          <w:szCs w:val="21"/>
          <w:lang w:val="en-US" w:eastAsia="zh-CN"/>
        </w:rPr>
        <w:t>5、6</w:t>
      </w:r>
      <w:r>
        <w:rPr>
          <w:rFonts w:hint="eastAsia" w:ascii="宋体" w:hAnsi="宋体" w:cs="Arial"/>
          <w:szCs w:val="21"/>
        </w:rPr>
        <w:t>级对影像中心的评级要求；</w:t>
      </w:r>
      <w:r>
        <w:rPr>
          <w:rFonts w:hint="eastAsia" w:ascii="宋体" w:hAnsi="宋体" w:cs="Arial"/>
          <w:szCs w:val="21"/>
          <w:lang w:eastAsia="zh-CN"/>
        </w:rPr>
        <w:t>如使用过程中因评审条件改变需要做适应性修改，须积极配合做好系统改造工作，不再另行收费。</w:t>
      </w:r>
    </w:p>
    <w:p>
      <w:pPr>
        <w:numPr>
          <w:ilvl w:val="1"/>
          <w:numId w:val="2"/>
        </w:numPr>
        <w:spacing w:line="400" w:lineRule="exact"/>
        <w:ind w:left="420"/>
        <w:rPr>
          <w:rFonts w:ascii="宋体" w:hAnsi="宋体" w:cs="Arial"/>
          <w:szCs w:val="21"/>
        </w:rPr>
      </w:pPr>
      <w:r>
        <w:rPr>
          <w:rFonts w:hint="eastAsia" w:ascii="宋体" w:hAnsi="宋体" w:cs="Arial"/>
          <w:szCs w:val="21"/>
        </w:rPr>
        <w:t>实现患者为中心的全院检查数据统一查阅和管理；</w:t>
      </w:r>
    </w:p>
    <w:p>
      <w:pPr>
        <w:numPr>
          <w:ilvl w:val="1"/>
          <w:numId w:val="2"/>
        </w:numPr>
        <w:spacing w:line="400" w:lineRule="exact"/>
        <w:ind w:left="420"/>
        <w:rPr>
          <w:rFonts w:ascii="宋体" w:hAnsi="宋体" w:cs="Arial"/>
          <w:szCs w:val="21"/>
        </w:rPr>
      </w:pPr>
      <w:r>
        <w:rPr>
          <w:rFonts w:hint="eastAsia" w:ascii="宋体" w:hAnsi="宋体" w:cs="Arial"/>
          <w:szCs w:val="21"/>
        </w:rPr>
        <w:t>实现影像、文档、视频等非结构化数据的生命周期管理；</w:t>
      </w:r>
    </w:p>
    <w:p>
      <w:pPr>
        <w:numPr>
          <w:ilvl w:val="1"/>
          <w:numId w:val="2"/>
        </w:numPr>
        <w:spacing w:line="400" w:lineRule="exact"/>
        <w:ind w:left="420"/>
        <w:rPr>
          <w:rFonts w:ascii="宋体" w:hAnsi="宋体" w:cs="Arial"/>
          <w:szCs w:val="21"/>
        </w:rPr>
      </w:pPr>
      <w:r>
        <w:rPr>
          <w:rFonts w:hint="eastAsia" w:ascii="宋体" w:hAnsi="宋体" w:cs="Arial"/>
          <w:szCs w:val="21"/>
        </w:rPr>
        <w:t>改善患者的就诊体验和提高医生的生产效率；</w:t>
      </w:r>
    </w:p>
    <w:p>
      <w:pPr>
        <w:numPr>
          <w:ilvl w:val="1"/>
          <w:numId w:val="2"/>
        </w:numPr>
        <w:spacing w:line="400" w:lineRule="exact"/>
        <w:ind w:left="420"/>
        <w:rPr>
          <w:rFonts w:ascii="宋体" w:hAnsi="宋体" w:cs="Arial"/>
          <w:szCs w:val="21"/>
        </w:rPr>
      </w:pPr>
      <w:r>
        <w:rPr>
          <w:rFonts w:hint="eastAsia" w:ascii="宋体" w:hAnsi="宋体" w:cs="Arial"/>
          <w:szCs w:val="21"/>
        </w:rPr>
        <w:t>检查信息、文档、影像的授权管理、下载和离线浏览；</w:t>
      </w:r>
    </w:p>
    <w:p>
      <w:pPr>
        <w:numPr>
          <w:ilvl w:val="1"/>
          <w:numId w:val="2"/>
        </w:numPr>
        <w:spacing w:line="400" w:lineRule="exact"/>
        <w:ind w:left="420"/>
        <w:rPr>
          <w:rFonts w:ascii="宋体" w:hAnsi="宋体" w:cs="Arial"/>
          <w:szCs w:val="21"/>
        </w:rPr>
      </w:pPr>
      <w:r>
        <w:rPr>
          <w:rFonts w:ascii="Segoe UI Symbol" w:hAnsi="Segoe UI Symbol" w:eastAsia="Segoe UI Symbol" w:cs="Segoe UI Symbol"/>
          <w:color w:val="000000"/>
          <w:kern w:val="0"/>
          <w:sz w:val="21"/>
          <w:szCs w:val="21"/>
          <w:highlight w:val="none"/>
          <w:lang w:val="en-US" w:eastAsia="zh-CN" w:bidi="ar"/>
        </w:rPr>
        <w:t>★</w:t>
      </w:r>
      <w:bookmarkStart w:id="0" w:name="_GoBack"/>
      <w:bookmarkEnd w:id="0"/>
      <w:r>
        <w:rPr>
          <w:rFonts w:hint="eastAsia" w:ascii="宋体" w:hAnsi="宋体" w:cs="Arial"/>
          <w:szCs w:val="21"/>
          <w:lang w:eastAsia="zh-CN"/>
        </w:rPr>
        <w:t>本项目包含与第三方系统对接费用，本方及第三方接口费用由中标方承担。</w:t>
      </w:r>
    </w:p>
    <w:p/>
    <w:p>
      <w:pPr>
        <w:numPr>
          <w:ilvl w:val="0"/>
          <w:numId w:val="2"/>
        </w:numPr>
        <w:spacing w:line="400" w:lineRule="exact"/>
        <w:rPr>
          <w:rFonts w:ascii="宋体" w:hAnsi="宋体" w:cs="宋体"/>
          <w:b/>
          <w:bCs/>
        </w:rPr>
      </w:pPr>
      <w:r>
        <w:rPr>
          <w:rFonts w:hint="eastAsia" w:ascii="宋体" w:hAnsi="宋体" w:cs="宋体"/>
          <w:b/>
          <w:bCs/>
        </w:rPr>
        <w:t>交付内容：</w:t>
      </w:r>
    </w:p>
    <w:p>
      <w:pPr>
        <w:numPr>
          <w:ilvl w:val="0"/>
          <w:numId w:val="0"/>
        </w:numPr>
        <w:spacing w:line="400" w:lineRule="exact"/>
        <w:ind w:left="-33" w:leftChars="0" w:firstLine="420" w:firstLineChars="200"/>
        <w:rPr>
          <w:rFonts w:hint="eastAsia" w:ascii="宋体" w:hAnsi="宋体" w:cs="宋体" w:eastAsiaTheme="minorEastAsia"/>
          <w:lang w:eastAsia="zh-CN"/>
        </w:rPr>
      </w:pPr>
      <w:r>
        <w:rPr>
          <w:rFonts w:hint="eastAsia" w:ascii="宋体" w:hAnsi="宋体" w:cs="宋体"/>
        </w:rPr>
        <w:t>医学影像中心系统1 套。包括：影像及文档统一发布平台、影像及文档统一集成平台、影像及文档统一存储平台</w:t>
      </w:r>
      <w:r>
        <w:rPr>
          <w:rFonts w:hint="eastAsia" w:ascii="宋体" w:hAnsi="宋体" w:cs="宋体"/>
          <w:lang w:eastAsia="zh-CN"/>
        </w:rPr>
        <w:t>、</w:t>
      </w:r>
      <w:r>
        <w:rPr>
          <w:rFonts w:hint="eastAsia" w:ascii="宋体" w:hAnsi="宋体" w:cs="宋体"/>
        </w:rPr>
        <w:t>医学影像中心技术</w:t>
      </w:r>
      <w:r>
        <w:rPr>
          <w:rFonts w:hint="eastAsia" w:ascii="宋体" w:hAnsi="宋体" w:cs="宋体"/>
          <w:lang w:val="en-US" w:eastAsia="zh-CN"/>
        </w:rPr>
        <w:t>文档</w:t>
      </w:r>
      <w:r>
        <w:rPr>
          <w:rFonts w:hint="eastAsia" w:ascii="宋体" w:hAnsi="宋体" w:cs="宋体"/>
        </w:rPr>
        <w:t>资料。</w:t>
      </w:r>
      <w:r>
        <w:rPr>
          <w:rFonts w:hint="eastAsia" w:ascii="宋体" w:hAnsi="宋体" w:cs="宋体"/>
          <w:lang w:eastAsia="zh-CN"/>
        </w:rPr>
        <w:t>文档资料须包含详细的数据结构、操作手册、培训资料、功能说明、服务器运行资料、存储路径、中间件清单等。</w:t>
      </w:r>
    </w:p>
    <w:p/>
    <w:p>
      <w:pPr>
        <w:numPr>
          <w:ilvl w:val="0"/>
          <w:numId w:val="2"/>
        </w:numPr>
        <w:spacing w:line="400" w:lineRule="exact"/>
        <w:rPr>
          <w:rFonts w:ascii="宋体" w:hAnsi="宋体" w:cs="宋体"/>
          <w:b/>
          <w:bCs/>
        </w:rPr>
      </w:pPr>
      <w:r>
        <w:rPr>
          <w:rFonts w:hint="eastAsia" w:ascii="宋体" w:hAnsi="宋体" w:cs="宋体"/>
          <w:b/>
          <w:bCs/>
        </w:rPr>
        <w:t>技术和性能要求</w:t>
      </w:r>
    </w:p>
    <w:p>
      <w:pPr>
        <w:numPr>
          <w:ilvl w:val="1"/>
          <w:numId w:val="2"/>
        </w:numPr>
        <w:spacing w:line="400" w:lineRule="exact"/>
        <w:ind w:left="420"/>
        <w:rPr>
          <w:rFonts w:ascii="宋体" w:hAnsi="宋体" w:cs="Arial"/>
          <w:szCs w:val="21"/>
        </w:rPr>
      </w:pPr>
      <w:r>
        <w:rPr>
          <w:rFonts w:hint="eastAsia" w:ascii="宋体" w:hAnsi="宋体" w:cs="Arial"/>
          <w:szCs w:val="21"/>
        </w:rPr>
        <w:t>系统严格遵循国际标准，包括DICOM3.0，HL7等医疗信息标准。</w:t>
      </w:r>
    </w:p>
    <w:p>
      <w:pPr>
        <w:numPr>
          <w:ilvl w:val="1"/>
          <w:numId w:val="2"/>
        </w:numPr>
        <w:spacing w:line="400" w:lineRule="exact"/>
        <w:ind w:left="420"/>
        <w:rPr>
          <w:rFonts w:ascii="宋体" w:hAnsi="宋体" w:cs="Arial"/>
          <w:szCs w:val="21"/>
        </w:rPr>
      </w:pPr>
      <w:r>
        <w:rPr>
          <w:rFonts w:hint="eastAsia" w:ascii="宋体" w:hAnsi="宋体" w:cs="Arial"/>
          <w:szCs w:val="21"/>
        </w:rPr>
        <w:t>构建覆盖全院的影像和报告文档的非结构化数据影像中心。</w:t>
      </w:r>
    </w:p>
    <w:p>
      <w:pPr>
        <w:numPr>
          <w:ilvl w:val="1"/>
          <w:numId w:val="2"/>
        </w:numPr>
        <w:spacing w:line="400" w:lineRule="exact"/>
        <w:ind w:left="420"/>
        <w:rPr>
          <w:rFonts w:ascii="宋体" w:hAnsi="宋体" w:cs="Arial"/>
          <w:szCs w:val="21"/>
        </w:rPr>
      </w:pPr>
      <w:r>
        <w:rPr>
          <w:rFonts w:ascii="Segoe UI Symbol" w:hAnsi="Segoe UI Symbol" w:eastAsia="Segoe UI Symbol" w:cs="Segoe UI Symbol"/>
          <w:color w:val="000000"/>
          <w:kern w:val="0"/>
          <w:sz w:val="21"/>
          <w:szCs w:val="21"/>
          <w:highlight w:val="none"/>
          <w:lang w:val="en-US" w:eastAsia="zh-CN" w:bidi="ar"/>
        </w:rPr>
        <w:t>★</w:t>
      </w:r>
      <w:r>
        <w:rPr>
          <w:rFonts w:hint="eastAsia" w:ascii="宋体" w:hAnsi="宋体" w:cs="Arial"/>
          <w:szCs w:val="21"/>
        </w:rPr>
        <w:t>支持与PACS/RIS</w:t>
      </w:r>
      <w:r>
        <w:rPr>
          <w:rFonts w:ascii="宋体" w:hAnsi="宋体" w:cs="Arial"/>
          <w:szCs w:val="21"/>
        </w:rPr>
        <w:t>/LIS</w:t>
      </w:r>
      <w:r>
        <w:rPr>
          <w:rFonts w:hint="eastAsia" w:ascii="宋体" w:hAnsi="宋体" w:cs="Arial"/>
          <w:szCs w:val="21"/>
        </w:rPr>
        <w:t>/HIS/EMR</w:t>
      </w:r>
      <w:r>
        <w:rPr>
          <w:rFonts w:hint="eastAsia" w:ascii="宋体" w:hAnsi="宋体" w:cs="Arial"/>
          <w:szCs w:val="21"/>
          <w:lang w:val="en-US" w:eastAsia="zh-CN"/>
        </w:rPr>
        <w:t>/</w:t>
      </w:r>
      <w:r>
        <w:rPr>
          <w:rFonts w:hint="eastAsia" w:ascii="宋体" w:hAnsi="宋体" w:cs="Arial"/>
          <w:szCs w:val="21"/>
          <w:highlight w:val="yellow"/>
          <w:lang w:val="en-US" w:eastAsia="zh-CN"/>
        </w:rPr>
        <w:t>放疗/检查报告无纸化系统/数据中心/病案归档系统/医院使用的CA数字签名/短信平台</w:t>
      </w:r>
      <w:r>
        <w:rPr>
          <w:rFonts w:hint="eastAsia" w:ascii="宋体" w:hAnsi="宋体" w:cs="Arial"/>
          <w:szCs w:val="21"/>
        </w:rPr>
        <w:t>等业务实现无缝对接。具备标准及可扩展架构和接口，支持医联体影像及信息接入</w:t>
      </w:r>
      <w:r>
        <w:rPr>
          <w:rFonts w:hint="eastAsia" w:ascii="宋体" w:hAnsi="宋体" w:cs="Arial"/>
          <w:szCs w:val="21"/>
          <w:lang w:val="en-US" w:eastAsia="zh-CN"/>
        </w:rPr>
        <w:t>。</w:t>
      </w:r>
      <w:r>
        <w:rPr>
          <w:rFonts w:hint="eastAsia" w:ascii="宋体" w:hAnsi="宋体" w:cs="Arial"/>
          <w:szCs w:val="21"/>
          <w:lang w:eastAsia="zh-CN"/>
        </w:rPr>
        <w:t>在系统使用期间，医院新增相关系统或更换以上系统，须积极配合做好系统对接工作，不再另行收费。</w:t>
      </w:r>
    </w:p>
    <w:p>
      <w:pPr>
        <w:numPr>
          <w:ilvl w:val="1"/>
          <w:numId w:val="2"/>
        </w:numPr>
        <w:spacing w:line="400" w:lineRule="exact"/>
        <w:ind w:left="420"/>
        <w:rPr>
          <w:rFonts w:ascii="宋体" w:hAnsi="宋体" w:cs="Arial"/>
          <w:szCs w:val="21"/>
        </w:rPr>
      </w:pPr>
      <w:r>
        <w:rPr>
          <w:rFonts w:hint="eastAsia" w:ascii="宋体" w:hAnsi="宋体" w:cs="Arial"/>
          <w:szCs w:val="21"/>
        </w:rPr>
        <w:t>支持多院区各科室、各病区便捷、统一、高速浏览患者影像和报告。</w:t>
      </w:r>
    </w:p>
    <w:p>
      <w:pPr>
        <w:numPr>
          <w:ilvl w:val="1"/>
          <w:numId w:val="2"/>
        </w:numPr>
        <w:spacing w:line="400" w:lineRule="exact"/>
        <w:ind w:left="420"/>
        <w:rPr>
          <w:rFonts w:ascii="宋体" w:hAnsi="宋体" w:cs="Arial"/>
          <w:szCs w:val="21"/>
          <w:highlight w:val="yellow"/>
        </w:rPr>
      </w:pPr>
      <w:r>
        <w:rPr>
          <w:rFonts w:hint="eastAsia" w:ascii="宋体" w:hAnsi="宋体" w:cs="Arial"/>
          <w:szCs w:val="21"/>
          <w:highlight w:val="yellow"/>
          <w:lang w:val="en-US" w:eastAsia="zh-CN"/>
        </w:rPr>
        <w:t>支持与医院HRP、数据中心等系统对接，实现实时更新基础数据，如院区数据、科室数据、用户数据等。</w:t>
      </w:r>
    </w:p>
    <w:p>
      <w:pPr>
        <w:numPr>
          <w:ilvl w:val="1"/>
          <w:numId w:val="2"/>
        </w:numPr>
        <w:spacing w:line="400" w:lineRule="exact"/>
        <w:ind w:left="420"/>
        <w:rPr>
          <w:rFonts w:ascii="宋体" w:hAnsi="宋体" w:cs="Arial"/>
          <w:szCs w:val="21"/>
        </w:rPr>
      </w:pPr>
      <w:r>
        <w:rPr>
          <w:rFonts w:hint="eastAsia" w:ascii="宋体" w:hAnsi="宋体" w:cs="Arial"/>
          <w:szCs w:val="21"/>
        </w:rPr>
        <w:t>支持与院外数据集成。</w:t>
      </w:r>
    </w:p>
    <w:p>
      <w:pPr>
        <w:numPr>
          <w:ilvl w:val="1"/>
          <w:numId w:val="2"/>
        </w:numPr>
        <w:spacing w:line="400" w:lineRule="exact"/>
        <w:ind w:left="420"/>
        <w:rPr>
          <w:rFonts w:ascii="宋体" w:hAnsi="宋体" w:cs="Arial"/>
          <w:szCs w:val="21"/>
        </w:rPr>
      </w:pPr>
      <w:r>
        <w:rPr>
          <w:rFonts w:hint="eastAsia" w:ascii="宋体" w:hAnsi="宋体" w:cs="Arial"/>
          <w:szCs w:val="21"/>
        </w:rPr>
        <w:t>支持虚拟化的X</w:t>
      </w:r>
      <w:r>
        <w:rPr>
          <w:rFonts w:ascii="宋体" w:hAnsi="宋体" w:cs="Arial"/>
          <w:szCs w:val="21"/>
        </w:rPr>
        <w:t>86</w:t>
      </w:r>
      <w:r>
        <w:rPr>
          <w:rFonts w:hint="eastAsia" w:ascii="宋体" w:hAnsi="宋体" w:cs="Arial"/>
          <w:szCs w:val="21"/>
        </w:rPr>
        <w:t>平台和信创平台，以及国产操作系统。</w:t>
      </w:r>
    </w:p>
    <w:p>
      <w:pPr>
        <w:numPr>
          <w:ilvl w:val="1"/>
          <w:numId w:val="2"/>
        </w:numPr>
        <w:spacing w:line="400" w:lineRule="exact"/>
        <w:ind w:left="420"/>
        <w:rPr>
          <w:rFonts w:ascii="宋体" w:hAnsi="宋体" w:cs="Arial"/>
          <w:szCs w:val="21"/>
        </w:rPr>
      </w:pPr>
      <w:r>
        <w:rPr>
          <w:rFonts w:hint="eastAsia" w:ascii="宋体" w:hAnsi="宋体" w:cs="Arial"/>
          <w:szCs w:val="21"/>
        </w:rPr>
        <w:t>支持B/S架构</w:t>
      </w:r>
      <w:r>
        <w:rPr>
          <w:rFonts w:hint="eastAsia" w:ascii="宋体" w:hAnsi="宋体" w:cs="Arial"/>
          <w:szCs w:val="21"/>
          <w:lang w:eastAsia="zh-Hans"/>
        </w:rPr>
        <w:t>、支持H5，支持主流浏览器访问。</w:t>
      </w:r>
    </w:p>
    <w:p>
      <w:pPr>
        <w:numPr>
          <w:ilvl w:val="1"/>
          <w:numId w:val="2"/>
        </w:numPr>
        <w:spacing w:line="400" w:lineRule="exact"/>
        <w:ind w:left="420"/>
        <w:rPr>
          <w:rFonts w:ascii="宋体" w:hAnsi="宋体" w:cs="Arial"/>
          <w:szCs w:val="21"/>
        </w:rPr>
      </w:pPr>
      <w:r>
        <w:rPr>
          <w:rFonts w:hint="eastAsia" w:ascii="宋体" w:hAnsi="宋体" w:cs="Arial"/>
          <w:szCs w:val="21"/>
        </w:rPr>
        <w:t>支持安全可靠的消息发送机制和重试机制，保障医疗信息准确完整的送达数据中心。</w:t>
      </w:r>
    </w:p>
    <w:p>
      <w:pPr>
        <w:numPr>
          <w:ilvl w:val="1"/>
          <w:numId w:val="2"/>
        </w:numPr>
        <w:spacing w:line="400" w:lineRule="exact"/>
        <w:ind w:left="420"/>
        <w:rPr>
          <w:rFonts w:ascii="宋体" w:hAnsi="宋体" w:cs="Arial"/>
          <w:szCs w:val="21"/>
          <w:lang w:eastAsia="zh-Hans"/>
        </w:rPr>
      </w:pPr>
      <w:r>
        <w:rPr>
          <w:rFonts w:hint="eastAsia" w:ascii="宋体" w:hAnsi="宋体" w:cs="Arial"/>
          <w:szCs w:val="21"/>
        </w:rPr>
        <w:t>架构支持微服务、分布式、集群。</w:t>
      </w:r>
      <w:r>
        <w:rPr>
          <w:rFonts w:hint="eastAsia"/>
        </w:rPr>
        <w:t>支持分布、集中、混合模式部署。</w:t>
      </w:r>
    </w:p>
    <w:p>
      <w:pPr>
        <w:numPr>
          <w:ilvl w:val="1"/>
          <w:numId w:val="2"/>
        </w:numPr>
        <w:spacing w:line="400" w:lineRule="exact"/>
        <w:ind w:left="424"/>
        <w:rPr>
          <w:rFonts w:ascii="宋体" w:hAnsi="宋体" w:cs="Arial"/>
          <w:szCs w:val="21"/>
        </w:rPr>
      </w:pPr>
      <w:r>
        <w:rPr>
          <w:rFonts w:hint="eastAsia" w:ascii="宋体" w:hAnsi="宋体" w:cs="Arial"/>
          <w:szCs w:val="21"/>
        </w:rPr>
        <w:t>支持</w:t>
      </w:r>
      <w:r>
        <w:rPr>
          <w:rFonts w:ascii="宋体" w:hAnsi="宋体" w:cs="Arial"/>
          <w:szCs w:val="21"/>
        </w:rPr>
        <w:t>3000</w:t>
      </w:r>
      <w:r>
        <w:rPr>
          <w:rFonts w:hint="eastAsia" w:ascii="宋体" w:hAnsi="宋体" w:cs="Arial"/>
          <w:szCs w:val="21"/>
        </w:rPr>
        <w:t>人在线和</w:t>
      </w:r>
      <w:r>
        <w:rPr>
          <w:rFonts w:ascii="宋体" w:hAnsi="宋体" w:cs="Arial"/>
          <w:szCs w:val="21"/>
        </w:rPr>
        <w:t>600</w:t>
      </w:r>
      <w:r>
        <w:rPr>
          <w:rFonts w:hint="eastAsia" w:ascii="宋体" w:hAnsi="宋体" w:cs="Arial"/>
          <w:szCs w:val="21"/>
        </w:rPr>
        <w:t>人并发访问和3秒内阅片。</w:t>
      </w:r>
    </w:p>
    <w:p>
      <w:pPr>
        <w:numPr>
          <w:ilvl w:val="1"/>
          <w:numId w:val="2"/>
        </w:numPr>
        <w:spacing w:line="400" w:lineRule="exact"/>
        <w:ind w:left="424"/>
        <w:rPr>
          <w:rFonts w:ascii="宋体" w:hAnsi="宋体" w:cs="Arial"/>
          <w:szCs w:val="21"/>
        </w:rPr>
      </w:pPr>
      <w:r>
        <w:rPr>
          <w:rFonts w:hint="eastAsia" w:ascii="宋体" w:hAnsi="宋体" w:cs="Arial"/>
          <w:szCs w:val="21"/>
        </w:rPr>
        <w:t>支持</w:t>
      </w:r>
      <w:r>
        <w:rPr>
          <w:rFonts w:hint="eastAsia" w:ascii="宋体" w:hAnsi="宋体" w:cs="Arial"/>
          <w:szCs w:val="21"/>
          <w:lang w:val="en-US" w:eastAsia="zh-CN"/>
        </w:rPr>
        <w:t>分级存储，</w:t>
      </w:r>
      <w:r>
        <w:rPr>
          <w:rFonts w:hint="eastAsia" w:ascii="宋体" w:hAnsi="宋体" w:cs="Arial"/>
          <w:szCs w:val="21"/>
        </w:rPr>
        <w:t>在一级闪存块存储、二级NAS存储、三级对象存储上，提供一致的访问性能服务，从而节省医院的一级存储的投资。</w:t>
      </w:r>
    </w:p>
    <w:p>
      <w:pPr>
        <w:numPr>
          <w:ilvl w:val="1"/>
          <w:numId w:val="2"/>
        </w:numPr>
        <w:spacing w:line="400" w:lineRule="exact"/>
        <w:ind w:left="424"/>
        <w:rPr>
          <w:rFonts w:hint="eastAsia" w:ascii="宋体" w:hAnsi="宋体" w:cs="Arial"/>
          <w:szCs w:val="21"/>
        </w:rPr>
      </w:pPr>
      <w:r>
        <w:rPr>
          <w:rFonts w:hint="eastAsia" w:ascii="宋体" w:hAnsi="宋体" w:cs="Arial"/>
          <w:szCs w:val="21"/>
        </w:rPr>
        <w:t>▲系统具备在线升级的能力，具备动态提升性能的能力，具备在线扩容的能力。</w:t>
      </w:r>
    </w:p>
    <w:p>
      <w:pPr>
        <w:numPr>
          <w:ilvl w:val="0"/>
          <w:numId w:val="0"/>
        </w:numPr>
        <w:spacing w:line="400" w:lineRule="exact"/>
        <w:ind w:left="-29" w:leftChars="0"/>
        <w:rPr>
          <w:rFonts w:hint="eastAsia" w:ascii="宋体" w:hAnsi="宋体" w:cs="Arial"/>
          <w:szCs w:val="21"/>
        </w:rPr>
      </w:pPr>
    </w:p>
    <w:p>
      <w:pPr>
        <w:numPr>
          <w:ilvl w:val="0"/>
          <w:numId w:val="2"/>
        </w:numPr>
        <w:spacing w:line="400" w:lineRule="exact"/>
        <w:rPr>
          <w:rFonts w:ascii="宋体" w:hAnsi="宋体" w:cs="宋体"/>
          <w:b/>
          <w:bCs/>
        </w:rPr>
      </w:pPr>
      <w:r>
        <w:rPr>
          <w:rFonts w:hint="eastAsia" w:ascii="宋体" w:hAnsi="宋体" w:cs="宋体"/>
          <w:b/>
          <w:bCs/>
        </w:rPr>
        <w:t>安全要求：</w:t>
      </w:r>
    </w:p>
    <w:p>
      <w:pPr>
        <w:numPr>
          <w:ilvl w:val="1"/>
          <w:numId w:val="2"/>
        </w:numPr>
        <w:spacing w:line="400" w:lineRule="exact"/>
        <w:ind w:left="420"/>
        <w:rPr>
          <w:rFonts w:ascii="宋体" w:hAnsi="宋体" w:cs="Arial"/>
          <w:szCs w:val="21"/>
        </w:rPr>
      </w:pPr>
      <w:r>
        <w:rPr>
          <w:rFonts w:hint="eastAsia" w:ascii="宋体" w:hAnsi="宋体" w:cs="Arial"/>
          <w:szCs w:val="21"/>
          <w:lang w:eastAsia="zh-Hans"/>
        </w:rPr>
        <w:t>支持记录访问日志和操作日志，支持溯源</w:t>
      </w:r>
      <w:r>
        <w:rPr>
          <w:rFonts w:hint="eastAsia" w:ascii="宋体" w:hAnsi="宋体" w:cs="Arial"/>
          <w:szCs w:val="21"/>
        </w:rPr>
        <w:t>。</w:t>
      </w:r>
    </w:p>
    <w:p>
      <w:pPr>
        <w:numPr>
          <w:ilvl w:val="1"/>
          <w:numId w:val="2"/>
        </w:numPr>
        <w:spacing w:line="400" w:lineRule="exact"/>
        <w:ind w:left="420"/>
        <w:rPr>
          <w:rFonts w:ascii="宋体" w:hAnsi="宋体" w:cs="Arial"/>
          <w:szCs w:val="21"/>
          <w:lang w:eastAsia="zh-Hans"/>
        </w:rPr>
      </w:pPr>
      <w:r>
        <w:rPr>
          <w:rFonts w:hint="eastAsia" w:ascii="宋体" w:hAnsi="宋体" w:cs="Arial"/>
          <w:szCs w:val="21"/>
          <w:lang w:eastAsia="zh-Hans"/>
        </w:rPr>
        <w:t>支持堡垒机进行软件系统的升级和日常维护（堡垒机由院方提供）。</w:t>
      </w:r>
    </w:p>
    <w:p>
      <w:pPr>
        <w:numPr>
          <w:ilvl w:val="1"/>
          <w:numId w:val="2"/>
        </w:numPr>
        <w:spacing w:line="400" w:lineRule="exact"/>
        <w:ind w:left="420"/>
        <w:rPr>
          <w:rFonts w:ascii="宋体" w:hAnsi="宋体" w:cs="Arial"/>
          <w:szCs w:val="21"/>
        </w:rPr>
      </w:pPr>
      <w:r>
        <w:rPr>
          <w:rFonts w:hint="eastAsia" w:ascii="宋体" w:hAnsi="宋体" w:cs="宋体"/>
          <w:szCs w:val="21"/>
        </w:rPr>
        <w:t>▲</w:t>
      </w:r>
      <w:r>
        <w:rPr>
          <w:rFonts w:hint="eastAsia" w:ascii="宋体" w:hAnsi="宋体" w:cs="Arial"/>
          <w:szCs w:val="21"/>
          <w:lang w:eastAsia="zh-Hans"/>
        </w:rPr>
        <w:t>支持</w:t>
      </w:r>
      <w:r>
        <w:rPr>
          <w:rFonts w:hint="eastAsia" w:ascii="宋体" w:hAnsi="宋体" w:cs="Arial"/>
          <w:szCs w:val="21"/>
        </w:rPr>
        <w:t>核心数据</w:t>
      </w:r>
      <w:r>
        <w:rPr>
          <w:rFonts w:hint="eastAsia" w:ascii="宋体" w:hAnsi="宋体" w:cs="Arial"/>
          <w:szCs w:val="21"/>
          <w:lang w:eastAsia="zh-Hans"/>
        </w:rPr>
        <w:t>容灾复制和恢复系统数据的容错能力</w:t>
      </w:r>
      <w:r>
        <w:rPr>
          <w:rFonts w:hint="eastAsia" w:ascii="宋体" w:hAnsi="宋体" w:cs="Arial"/>
          <w:szCs w:val="21"/>
        </w:rPr>
        <w:t>，无单点设计。</w:t>
      </w:r>
    </w:p>
    <w:p>
      <w:pPr>
        <w:numPr>
          <w:ilvl w:val="1"/>
          <w:numId w:val="2"/>
        </w:numPr>
        <w:spacing w:line="400" w:lineRule="exact"/>
        <w:ind w:left="420"/>
        <w:rPr>
          <w:rFonts w:ascii="宋体" w:hAnsi="宋体" w:cs="Arial"/>
          <w:szCs w:val="21"/>
          <w:highlight w:val="yellow"/>
        </w:rPr>
      </w:pPr>
      <w:r>
        <w:rPr>
          <w:rFonts w:hint="eastAsia" w:ascii="宋体" w:hAnsi="宋体" w:cs="Arial"/>
          <w:szCs w:val="21"/>
          <w:lang w:eastAsia="zh-Hans"/>
        </w:rPr>
        <w:t>软件需达到</w:t>
      </w:r>
      <w:r>
        <w:rPr>
          <w:rFonts w:hint="eastAsia" w:ascii="宋体" w:hAnsi="宋体" w:cs="Arial"/>
          <w:szCs w:val="21"/>
        </w:rPr>
        <w:t>三</w:t>
      </w:r>
      <w:r>
        <w:rPr>
          <w:rFonts w:hint="eastAsia" w:ascii="宋体" w:hAnsi="宋体" w:cs="Arial"/>
          <w:szCs w:val="21"/>
          <w:lang w:eastAsia="zh-Hans"/>
        </w:rPr>
        <w:t>级等保要求，供应商需配合院方的等保测评工作。</w:t>
      </w:r>
      <w:r>
        <w:rPr>
          <w:rFonts w:hint="eastAsia" w:ascii="宋体" w:hAnsi="宋体" w:cs="Arial"/>
          <w:szCs w:val="21"/>
          <w:highlight w:val="yellow"/>
          <w:lang w:val="en-US" w:eastAsia="zh-CN"/>
        </w:rPr>
        <w:t>如在任何使用过程中或巡查过程中发现系统存在安全缺陷，则应立即进行安全修复，不得另行收费。</w:t>
      </w:r>
    </w:p>
    <w:p>
      <w:pPr>
        <w:numPr>
          <w:ilvl w:val="0"/>
          <w:numId w:val="0"/>
        </w:numPr>
        <w:spacing w:line="400" w:lineRule="exact"/>
        <w:ind w:left="-29" w:leftChars="0"/>
        <w:rPr>
          <w:rFonts w:hint="eastAsia" w:ascii="宋体" w:hAnsi="宋体" w:cs="Arial"/>
          <w:szCs w:val="21"/>
        </w:rPr>
      </w:pPr>
    </w:p>
    <w:p>
      <w:pPr>
        <w:pStyle w:val="7"/>
        <w:ind w:firstLine="0" w:firstLineChars="0"/>
        <w:rPr>
          <w:lang w:val="en-US"/>
        </w:rPr>
      </w:pPr>
    </w:p>
    <w:p>
      <w:pPr>
        <w:numPr>
          <w:ilvl w:val="0"/>
          <w:numId w:val="2"/>
        </w:numPr>
        <w:spacing w:line="400" w:lineRule="exact"/>
        <w:rPr>
          <w:rFonts w:ascii="宋体" w:hAnsi="宋体" w:cs="宋体"/>
          <w:b/>
          <w:bCs/>
          <w:lang w:eastAsia="zh-Hans"/>
        </w:rPr>
      </w:pPr>
      <w:r>
        <w:rPr>
          <w:rFonts w:hint="eastAsia" w:ascii="宋体" w:hAnsi="宋体" w:cs="宋体"/>
          <w:b/>
          <w:bCs/>
          <w:lang w:eastAsia="zh-Hans"/>
        </w:rPr>
        <w:t>实施和运维服务要求：</w:t>
      </w:r>
    </w:p>
    <w:p>
      <w:pPr>
        <w:numPr>
          <w:ilvl w:val="1"/>
          <w:numId w:val="2"/>
        </w:numPr>
        <w:spacing w:line="400" w:lineRule="exact"/>
        <w:ind w:left="420"/>
        <w:rPr>
          <w:rFonts w:ascii="宋体" w:hAnsi="宋体" w:cs="Arial"/>
          <w:szCs w:val="21"/>
          <w:lang w:eastAsia="zh-Hans"/>
        </w:rPr>
      </w:pPr>
      <w:r>
        <w:rPr>
          <w:rFonts w:hint="eastAsia" w:ascii="宋体" w:hAnsi="宋体" w:cs="Arial"/>
          <w:szCs w:val="21"/>
          <w:lang w:eastAsia="zh-Hans"/>
        </w:rPr>
        <w:t>制定实施和沟通规范、制定实施总体计划。</w:t>
      </w:r>
    </w:p>
    <w:p>
      <w:pPr>
        <w:numPr>
          <w:ilvl w:val="1"/>
          <w:numId w:val="2"/>
        </w:numPr>
        <w:spacing w:line="400" w:lineRule="exact"/>
        <w:ind w:left="420"/>
        <w:rPr>
          <w:rFonts w:ascii="宋体" w:hAnsi="宋体" w:cs="Arial"/>
          <w:szCs w:val="21"/>
          <w:lang w:eastAsia="zh-Hans"/>
        </w:rPr>
      </w:pPr>
      <w:r>
        <w:rPr>
          <w:rFonts w:hint="eastAsia" w:ascii="宋体" w:hAnsi="宋体" w:cs="Arial"/>
          <w:szCs w:val="21"/>
          <w:lang w:eastAsia="zh-Hans"/>
        </w:rPr>
        <w:t>勘察基础数据状况、系统环境资源，完成系统的安装调试工作。</w:t>
      </w:r>
    </w:p>
    <w:p>
      <w:pPr>
        <w:numPr>
          <w:ilvl w:val="1"/>
          <w:numId w:val="2"/>
        </w:numPr>
        <w:spacing w:line="400" w:lineRule="exact"/>
        <w:ind w:left="420"/>
        <w:rPr>
          <w:rFonts w:ascii="宋体" w:hAnsi="宋体" w:cs="Arial"/>
          <w:szCs w:val="21"/>
          <w:lang w:eastAsia="zh-Hans"/>
        </w:rPr>
      </w:pPr>
      <w:r>
        <w:rPr>
          <w:rFonts w:hint="eastAsia" w:ascii="宋体" w:hAnsi="宋体" w:cs="Arial"/>
          <w:szCs w:val="21"/>
          <w:lang w:eastAsia="zh-Hans"/>
        </w:rPr>
        <w:t>基础数据收集、录入，制定培训计划。</w:t>
      </w:r>
    </w:p>
    <w:p>
      <w:pPr>
        <w:numPr>
          <w:ilvl w:val="1"/>
          <w:numId w:val="2"/>
        </w:numPr>
        <w:spacing w:line="400" w:lineRule="exact"/>
        <w:ind w:left="420"/>
        <w:rPr>
          <w:rFonts w:ascii="宋体" w:hAnsi="宋体" w:cs="Arial"/>
          <w:szCs w:val="21"/>
          <w:lang w:eastAsia="zh-Hans"/>
        </w:rPr>
      </w:pPr>
      <w:r>
        <w:rPr>
          <w:rFonts w:hint="eastAsia" w:ascii="宋体" w:hAnsi="宋体" w:cs="Arial"/>
          <w:szCs w:val="21"/>
          <w:lang w:eastAsia="zh-Hans"/>
        </w:rPr>
        <w:t>制定系统操作手册，组织系统管理员、系统使用人员培训，协助采购人制定培训考核内容。</w:t>
      </w:r>
    </w:p>
    <w:p>
      <w:pPr>
        <w:numPr>
          <w:ilvl w:val="1"/>
          <w:numId w:val="2"/>
        </w:numPr>
        <w:spacing w:line="400" w:lineRule="exact"/>
        <w:ind w:left="420"/>
        <w:rPr>
          <w:rFonts w:asciiTheme="minorEastAsia" w:hAnsiTheme="minorEastAsia" w:cstheme="minorEastAsia"/>
          <w:szCs w:val="21"/>
          <w:lang w:eastAsia="zh-Hans"/>
        </w:rPr>
      </w:pPr>
      <w:r>
        <w:rPr>
          <w:rFonts w:hint="eastAsia" w:ascii="宋体" w:hAnsi="宋体" w:cs="Arial"/>
          <w:szCs w:val="21"/>
          <w:lang w:eastAsia="zh-Hans"/>
        </w:rPr>
        <w:t>及时处理试运行</w:t>
      </w:r>
      <w:r>
        <w:rPr>
          <w:rFonts w:hint="eastAsia" w:asciiTheme="minorEastAsia" w:hAnsiTheme="minorEastAsia" w:cstheme="minorEastAsia"/>
          <w:szCs w:val="21"/>
          <w:lang w:eastAsia="zh-Hans"/>
        </w:rPr>
        <w:t>期间的问题，保障系统正式上线运行和项目验收交接工作。</w:t>
      </w:r>
    </w:p>
    <w:p>
      <w:pPr>
        <w:numPr>
          <w:ilvl w:val="1"/>
          <w:numId w:val="2"/>
        </w:numPr>
        <w:spacing w:line="400" w:lineRule="exact"/>
        <w:ind w:left="420"/>
        <w:rPr>
          <w:rFonts w:asciiTheme="minorEastAsia" w:hAnsiTheme="minorEastAsia" w:cstheme="minorEastAsia"/>
          <w:szCs w:val="21"/>
          <w:lang w:eastAsia="zh-Hans"/>
        </w:rPr>
      </w:pPr>
      <w:r>
        <w:rPr>
          <w:rFonts w:hint="eastAsia" w:asciiTheme="minorEastAsia" w:hAnsiTheme="minorEastAsia" w:cstheme="minorEastAsia"/>
          <w:szCs w:val="21"/>
          <w:lang w:eastAsia="zh-Hans"/>
        </w:rPr>
        <w:t>合同期内免费提供新版本升级，软件性能免费优化，免费维保，免费提供标准</w:t>
      </w:r>
      <w:r>
        <w:rPr>
          <w:rFonts w:hint="eastAsia" w:asciiTheme="minorEastAsia" w:hAnsiTheme="minorEastAsia" w:cstheme="minorEastAsia"/>
          <w:szCs w:val="21"/>
        </w:rPr>
        <w:t>接口文档规范，</w:t>
      </w:r>
      <w:r>
        <w:rPr>
          <w:rFonts w:hint="eastAsia" w:asciiTheme="minorEastAsia" w:hAnsiTheme="minorEastAsia" w:cstheme="minorEastAsia"/>
          <w:szCs w:val="21"/>
          <w:lang w:eastAsia="zh-Hans"/>
        </w:rPr>
        <w:t>免费提供5个对外的接口开发服务。</w:t>
      </w:r>
    </w:p>
    <w:p>
      <w:pPr>
        <w:numPr>
          <w:ilvl w:val="1"/>
          <w:numId w:val="2"/>
        </w:numPr>
        <w:spacing w:line="400" w:lineRule="exact"/>
        <w:ind w:left="420"/>
        <w:rPr>
          <w:rFonts w:hint="eastAsia" w:asciiTheme="minorEastAsia" w:hAnsiTheme="minorEastAsia" w:cstheme="minorEastAsia"/>
          <w:szCs w:val="21"/>
          <w:lang w:eastAsia="zh-Hans"/>
        </w:rPr>
      </w:pPr>
      <w:r>
        <w:rPr>
          <w:rFonts w:hint="eastAsia" w:asciiTheme="minorEastAsia" w:hAnsiTheme="minorEastAsia" w:cstheme="minorEastAsia"/>
          <w:szCs w:val="21"/>
          <w:lang w:eastAsia="zh-Hans"/>
        </w:rPr>
        <w:t>供应商提供合同期内 7*24 小时技术支持服务。</w:t>
      </w:r>
    </w:p>
    <w:p>
      <w:pPr>
        <w:numPr>
          <w:ilvl w:val="0"/>
          <w:numId w:val="0"/>
        </w:numPr>
        <w:spacing w:line="400" w:lineRule="exact"/>
        <w:ind w:left="-33" w:leftChars="0"/>
        <w:rPr>
          <w:rFonts w:hint="eastAsia" w:asciiTheme="minorEastAsia" w:hAnsiTheme="minorEastAsia" w:cstheme="minorEastAsia"/>
          <w:szCs w:val="21"/>
          <w:lang w:eastAsia="zh-Hans"/>
        </w:rPr>
      </w:pPr>
    </w:p>
    <w:p>
      <w:pPr>
        <w:pStyle w:val="7"/>
        <w:ind w:firstLine="240"/>
        <w:rPr>
          <w:rFonts w:ascii="宋体" w:hAnsi="宋体" w:cs="Arial"/>
          <w:szCs w:val="21"/>
          <w:lang w:val="en-US"/>
        </w:rPr>
      </w:pPr>
    </w:p>
    <w:p>
      <w:pPr>
        <w:numPr>
          <w:ilvl w:val="0"/>
          <w:numId w:val="2"/>
        </w:numPr>
        <w:spacing w:line="400" w:lineRule="exact"/>
        <w:rPr>
          <w:rFonts w:ascii="宋体" w:hAnsi="宋体" w:cs="宋体"/>
          <w:b/>
          <w:bCs/>
        </w:rPr>
      </w:pPr>
      <w:r>
        <w:rPr>
          <w:rFonts w:hint="eastAsia" w:ascii="宋体" w:hAnsi="宋体" w:cs="宋体"/>
          <w:b/>
          <w:bCs/>
        </w:rPr>
        <w:t>功能要求：</w:t>
      </w:r>
    </w:p>
    <w:p>
      <w:pPr>
        <w:numPr>
          <w:ilvl w:val="1"/>
          <w:numId w:val="2"/>
        </w:numPr>
        <w:spacing w:line="400" w:lineRule="exact"/>
        <w:ind w:left="420"/>
        <w:rPr>
          <w:rFonts w:ascii="宋体" w:hAnsi="宋体" w:cs="Arial"/>
          <w:b/>
          <w:bCs/>
          <w:szCs w:val="21"/>
          <w:lang w:eastAsia="zh-Hans"/>
        </w:rPr>
      </w:pPr>
      <w:r>
        <w:rPr>
          <w:rFonts w:hint="eastAsia" w:ascii="宋体" w:hAnsi="宋体" w:cs="Arial"/>
          <w:b/>
          <w:bCs/>
          <w:szCs w:val="21"/>
        </w:rPr>
        <w:t>影像及文档统一发布平台</w:t>
      </w:r>
    </w:p>
    <w:p>
      <w:pPr>
        <w:numPr>
          <w:ilvl w:val="2"/>
          <w:numId w:val="2"/>
        </w:numPr>
        <w:spacing w:line="400" w:lineRule="exact"/>
        <w:ind w:left="420" w:hanging="453"/>
        <w:rPr>
          <w:rFonts w:ascii="宋体" w:hAnsi="宋体" w:cs="Arial"/>
          <w:szCs w:val="21"/>
          <w:lang w:eastAsia="zh-Hans"/>
        </w:rPr>
      </w:pPr>
      <w:r>
        <w:rPr>
          <w:rFonts w:hint="eastAsia" w:ascii="宋体" w:hAnsi="宋体" w:cs="Arial"/>
          <w:szCs w:val="21"/>
        </w:rPr>
        <w:t>患者统一信息门户</w:t>
      </w:r>
    </w:p>
    <w:p>
      <w:pPr>
        <w:spacing w:line="400" w:lineRule="exact"/>
        <w:ind w:firstLine="420" w:firstLineChars="200"/>
        <w:rPr>
          <w:rFonts w:asciiTheme="minorEastAsia" w:hAnsiTheme="minorEastAsia" w:cstheme="minorEastAsia"/>
          <w:szCs w:val="21"/>
          <w:lang w:eastAsia="zh-Hans"/>
        </w:rPr>
      </w:pPr>
      <w:r>
        <w:rPr>
          <w:rFonts w:hint="eastAsia" w:asciiTheme="minorEastAsia" w:hAnsiTheme="minorEastAsia" w:cstheme="minorEastAsia"/>
          <w:szCs w:val="21"/>
          <w:lang w:eastAsia="zh-Hans"/>
        </w:rPr>
        <w:t>基于WEB模式在一个浏览窗口的界面下，显示该</w:t>
      </w:r>
      <w:r>
        <w:rPr>
          <w:rFonts w:hint="eastAsia" w:asciiTheme="minorEastAsia" w:hAnsiTheme="minorEastAsia" w:cstheme="minorEastAsia"/>
          <w:szCs w:val="21"/>
        </w:rPr>
        <w:t>患者</w:t>
      </w:r>
      <w:r>
        <w:rPr>
          <w:rFonts w:hint="eastAsia" w:asciiTheme="minorEastAsia" w:hAnsiTheme="minorEastAsia" w:cstheme="minorEastAsia"/>
          <w:szCs w:val="21"/>
          <w:lang w:eastAsia="zh-Hans"/>
        </w:rPr>
        <w:t>所有</w:t>
      </w:r>
      <w:r>
        <w:rPr>
          <w:rFonts w:hint="eastAsia" w:asciiTheme="minorEastAsia" w:hAnsiTheme="minorEastAsia" w:cstheme="minorEastAsia"/>
          <w:szCs w:val="21"/>
        </w:rPr>
        <w:t>时间、</w:t>
      </w:r>
      <w:r>
        <w:rPr>
          <w:rFonts w:hint="eastAsia" w:asciiTheme="minorEastAsia" w:hAnsiTheme="minorEastAsia" w:cstheme="minorEastAsia"/>
          <w:szCs w:val="21"/>
          <w:lang w:eastAsia="zh-Hans"/>
        </w:rPr>
        <w:t>所有类型</w:t>
      </w:r>
      <w:r>
        <w:rPr>
          <w:rFonts w:hint="eastAsia" w:asciiTheme="minorEastAsia" w:hAnsiTheme="minorEastAsia" w:cstheme="minorEastAsia"/>
          <w:szCs w:val="21"/>
        </w:rPr>
        <w:t>的</w:t>
      </w:r>
      <w:r>
        <w:rPr>
          <w:rFonts w:hint="eastAsia" w:ascii="宋体" w:hAnsi="宋体" w:cs="Arial"/>
          <w:szCs w:val="21"/>
        </w:rPr>
        <w:t>检查信息、文档、影像</w:t>
      </w:r>
      <w:r>
        <w:rPr>
          <w:rFonts w:hint="eastAsia" w:asciiTheme="minorEastAsia" w:hAnsiTheme="minorEastAsia" w:cstheme="minorEastAsia"/>
          <w:szCs w:val="21"/>
          <w:lang w:eastAsia="zh-Hans"/>
        </w:rPr>
        <w:t>。</w:t>
      </w:r>
    </w:p>
    <w:p>
      <w:pPr>
        <w:pStyle w:val="10"/>
        <w:numPr>
          <w:ilvl w:val="0"/>
          <w:numId w:val="3"/>
        </w:numPr>
        <w:spacing w:line="400" w:lineRule="exact"/>
        <w:ind w:firstLineChars="0"/>
        <w:rPr>
          <w:rFonts w:asciiTheme="minorEastAsia" w:hAnsiTheme="minorEastAsia" w:cstheme="minorEastAsia"/>
          <w:szCs w:val="21"/>
        </w:rPr>
      </w:pPr>
      <w:r>
        <w:rPr>
          <w:rFonts w:hint="eastAsia" w:asciiTheme="minorEastAsia" w:hAnsiTheme="minorEastAsia" w:cstheme="minorEastAsia"/>
          <w:szCs w:val="21"/>
          <w:lang w:eastAsia="zh-Hans"/>
        </w:rPr>
        <w:t>功能导航：</w:t>
      </w:r>
      <w:r>
        <w:rPr>
          <w:rFonts w:hint="eastAsia" w:asciiTheme="minorEastAsia" w:hAnsiTheme="minorEastAsia" w:cstheme="minorEastAsia"/>
          <w:szCs w:val="21"/>
        </w:rPr>
        <w:t>患者</w:t>
      </w:r>
      <w:r>
        <w:rPr>
          <w:rFonts w:hint="eastAsia" w:asciiTheme="minorEastAsia" w:hAnsiTheme="minorEastAsia" w:cstheme="minorEastAsia"/>
          <w:szCs w:val="21"/>
          <w:lang w:eastAsia="zh-Hans"/>
        </w:rPr>
        <w:t>列表、诊断报告、影像浏览</w:t>
      </w:r>
      <w:r>
        <w:rPr>
          <w:rFonts w:hint="eastAsia" w:asciiTheme="minorEastAsia" w:hAnsiTheme="minorEastAsia" w:cstheme="minorEastAsia"/>
          <w:color w:val="FF0000"/>
          <w:szCs w:val="21"/>
          <w:lang w:eastAsia="zh-Hans"/>
        </w:rPr>
        <w:t>、系统</w:t>
      </w:r>
      <w:r>
        <w:rPr>
          <w:rFonts w:hint="eastAsia" w:asciiTheme="minorEastAsia" w:hAnsiTheme="minorEastAsia" w:cstheme="minorEastAsia"/>
          <w:color w:val="FF0000"/>
          <w:szCs w:val="21"/>
        </w:rPr>
        <w:t>管理；</w:t>
      </w:r>
    </w:p>
    <w:p>
      <w:pPr>
        <w:pStyle w:val="10"/>
        <w:numPr>
          <w:ilvl w:val="0"/>
          <w:numId w:val="3"/>
        </w:numPr>
        <w:spacing w:line="400" w:lineRule="exact"/>
        <w:ind w:firstLineChars="0"/>
        <w:rPr>
          <w:rFonts w:asciiTheme="minorEastAsia" w:hAnsiTheme="minorEastAsia" w:cstheme="minorEastAsia"/>
          <w:szCs w:val="21"/>
        </w:rPr>
      </w:pPr>
      <w:r>
        <w:rPr>
          <w:rFonts w:hint="eastAsia" w:asciiTheme="minorEastAsia" w:hAnsiTheme="minorEastAsia" w:cstheme="minorEastAsia"/>
          <w:szCs w:val="21"/>
          <w:lang w:eastAsia="zh-Hans"/>
        </w:rPr>
        <w:t>患者检查列表：主界面上</w:t>
      </w:r>
      <w:r>
        <w:rPr>
          <w:rFonts w:hint="eastAsia" w:asciiTheme="minorEastAsia" w:hAnsiTheme="minorEastAsia" w:cstheme="minorEastAsia"/>
          <w:szCs w:val="21"/>
        </w:rPr>
        <w:t>清晰的查阅所有患者</w:t>
      </w:r>
      <w:r>
        <w:rPr>
          <w:rFonts w:hint="eastAsia" w:asciiTheme="minorEastAsia" w:hAnsiTheme="minorEastAsia" w:cstheme="minorEastAsia"/>
          <w:szCs w:val="21"/>
          <w:lang w:eastAsia="zh-Hans"/>
        </w:rPr>
        <w:t>的</w:t>
      </w:r>
      <w:r>
        <w:rPr>
          <w:rFonts w:hint="eastAsia" w:ascii="宋体" w:hAnsi="宋体" w:cs="Arial"/>
          <w:szCs w:val="21"/>
        </w:rPr>
        <w:t>姓名、性别、年龄</w:t>
      </w:r>
      <w:r>
        <w:rPr>
          <w:rFonts w:hint="eastAsia" w:asciiTheme="minorEastAsia" w:hAnsiTheme="minorEastAsia" w:cstheme="minorEastAsia"/>
          <w:szCs w:val="21"/>
        </w:rPr>
        <w:t>、登记号、检查时间、</w:t>
      </w:r>
      <w:r>
        <w:rPr>
          <w:rFonts w:hint="eastAsia" w:asciiTheme="minorEastAsia" w:hAnsiTheme="minorEastAsia" w:cstheme="minorEastAsia"/>
          <w:szCs w:val="21"/>
          <w:lang w:eastAsia="zh-Hans"/>
        </w:rPr>
        <w:t>检查类型、检查部位</w:t>
      </w:r>
      <w:r>
        <w:rPr>
          <w:rFonts w:hint="eastAsia" w:asciiTheme="minorEastAsia" w:hAnsiTheme="minorEastAsia" w:cstheme="minorEastAsia"/>
          <w:szCs w:val="21"/>
        </w:rPr>
        <w:t>、检查状态</w:t>
      </w:r>
      <w:r>
        <w:rPr>
          <w:rFonts w:hint="eastAsia" w:asciiTheme="minorEastAsia" w:hAnsiTheme="minorEastAsia" w:cstheme="minorEastAsia"/>
          <w:szCs w:val="21"/>
          <w:lang w:eastAsia="zh-Hans"/>
        </w:rPr>
        <w:t>等。</w:t>
      </w:r>
    </w:p>
    <w:p>
      <w:pPr>
        <w:pStyle w:val="10"/>
        <w:numPr>
          <w:ilvl w:val="0"/>
          <w:numId w:val="3"/>
        </w:numPr>
        <w:spacing w:line="400" w:lineRule="exact"/>
        <w:ind w:firstLineChars="0"/>
        <w:rPr>
          <w:rFonts w:asciiTheme="minorEastAsia" w:hAnsiTheme="minorEastAsia" w:cstheme="minorEastAsia"/>
          <w:szCs w:val="21"/>
        </w:rPr>
      </w:pPr>
      <w:r>
        <w:rPr>
          <w:rFonts w:hint="eastAsia" w:asciiTheme="minorEastAsia" w:hAnsiTheme="minorEastAsia" w:cstheme="minorEastAsia"/>
          <w:szCs w:val="21"/>
          <w:lang w:eastAsia="zh-Hans"/>
        </w:rPr>
        <w:t>历史检查列表：</w:t>
      </w:r>
      <w:r>
        <w:rPr>
          <w:rFonts w:hint="eastAsia" w:asciiTheme="minorEastAsia" w:hAnsiTheme="minorEastAsia" w:cstheme="minorEastAsia"/>
          <w:szCs w:val="21"/>
        </w:rPr>
        <w:t>快速展示单一患者的院内</w:t>
      </w:r>
      <w:r>
        <w:rPr>
          <w:rFonts w:hint="eastAsia" w:asciiTheme="minorEastAsia" w:hAnsiTheme="minorEastAsia" w:cstheme="minorEastAsia"/>
          <w:szCs w:val="21"/>
          <w:lang w:eastAsia="zh-Hans"/>
        </w:rPr>
        <w:t>历史检查。</w:t>
      </w:r>
    </w:p>
    <w:p>
      <w:pPr>
        <w:pStyle w:val="10"/>
        <w:numPr>
          <w:ilvl w:val="0"/>
          <w:numId w:val="3"/>
        </w:numPr>
        <w:spacing w:line="400" w:lineRule="exact"/>
        <w:ind w:firstLineChars="0"/>
        <w:rPr>
          <w:rFonts w:asciiTheme="minorEastAsia" w:hAnsiTheme="minorEastAsia" w:cstheme="minorEastAsia"/>
          <w:szCs w:val="21"/>
        </w:rPr>
      </w:pPr>
      <w:r>
        <w:rPr>
          <w:rFonts w:hint="eastAsia" w:asciiTheme="minorEastAsia" w:hAnsiTheme="minorEastAsia" w:cstheme="minorEastAsia"/>
          <w:szCs w:val="21"/>
          <w:lang w:eastAsia="zh-Hans"/>
        </w:rPr>
        <w:t>检查详情：描述、结论，可查可复制</w:t>
      </w:r>
      <w:r>
        <w:rPr>
          <w:rFonts w:hint="eastAsia" w:asciiTheme="minorEastAsia" w:hAnsiTheme="minorEastAsia" w:cstheme="minorEastAsia"/>
          <w:szCs w:val="21"/>
        </w:rPr>
        <w:t>。</w:t>
      </w:r>
    </w:p>
    <w:p>
      <w:pPr>
        <w:pStyle w:val="10"/>
        <w:numPr>
          <w:ilvl w:val="0"/>
          <w:numId w:val="3"/>
        </w:numPr>
        <w:spacing w:line="400" w:lineRule="exact"/>
        <w:ind w:firstLineChars="0"/>
        <w:rPr>
          <w:rFonts w:asciiTheme="minorEastAsia" w:hAnsiTheme="minorEastAsia" w:cstheme="minorEastAsia"/>
          <w:szCs w:val="21"/>
          <w:lang w:eastAsia="zh-Hans"/>
        </w:rPr>
      </w:pPr>
      <w:r>
        <w:rPr>
          <w:rFonts w:hint="eastAsia" w:asciiTheme="minorEastAsia" w:hAnsiTheme="minorEastAsia" w:cstheme="minorEastAsia"/>
          <w:szCs w:val="21"/>
          <w:lang w:eastAsia="zh-Hans"/>
        </w:rPr>
        <w:t>用户登陆</w:t>
      </w:r>
      <w:r>
        <w:rPr>
          <w:rFonts w:hint="eastAsia" w:asciiTheme="minorEastAsia" w:hAnsiTheme="minorEastAsia" w:cstheme="minorEastAsia"/>
          <w:szCs w:val="21"/>
        </w:rPr>
        <w:t>、</w:t>
      </w:r>
      <w:r>
        <w:rPr>
          <w:rFonts w:hint="eastAsia" w:asciiTheme="minorEastAsia" w:hAnsiTheme="minorEastAsia" w:cstheme="minorEastAsia"/>
          <w:szCs w:val="21"/>
          <w:lang w:eastAsia="zh-Hans"/>
        </w:rPr>
        <w:t>退出</w:t>
      </w:r>
      <w:r>
        <w:rPr>
          <w:rFonts w:hint="eastAsia" w:asciiTheme="minorEastAsia" w:hAnsiTheme="minorEastAsia" w:cstheme="minorEastAsia"/>
          <w:szCs w:val="21"/>
        </w:rPr>
        <w:t>。</w:t>
      </w:r>
    </w:p>
    <w:p>
      <w:pPr>
        <w:numPr>
          <w:ilvl w:val="2"/>
          <w:numId w:val="2"/>
        </w:numPr>
        <w:spacing w:line="400" w:lineRule="exact"/>
        <w:ind w:left="420" w:hanging="453"/>
        <w:rPr>
          <w:rFonts w:ascii="宋体" w:hAnsi="宋体" w:cs="Arial"/>
          <w:szCs w:val="21"/>
          <w:lang w:eastAsia="zh-Hans"/>
        </w:rPr>
      </w:pPr>
      <w:r>
        <w:rPr>
          <w:rFonts w:hint="eastAsia" w:ascii="宋体" w:hAnsi="宋体" w:cs="Arial"/>
          <w:szCs w:val="21"/>
        </w:rPr>
        <w:t>患者统一信息门户</w:t>
      </w:r>
      <w:r>
        <w:rPr>
          <w:rFonts w:hint="eastAsia" w:ascii="宋体" w:hAnsi="宋体" w:cs="Arial"/>
          <w:szCs w:val="21"/>
          <w:lang w:eastAsia="zh-Hans"/>
        </w:rPr>
        <w:t>数据查询</w:t>
      </w:r>
    </w:p>
    <w:p>
      <w:pPr>
        <w:pStyle w:val="10"/>
        <w:numPr>
          <w:ilvl w:val="0"/>
          <w:numId w:val="4"/>
        </w:numPr>
        <w:spacing w:line="400" w:lineRule="exact"/>
        <w:ind w:firstLineChars="0"/>
        <w:rPr>
          <w:rFonts w:ascii="宋体" w:hAnsi="宋体" w:cs="Arial"/>
          <w:szCs w:val="21"/>
        </w:rPr>
      </w:pPr>
      <w:r>
        <w:rPr>
          <w:rFonts w:hint="eastAsia" w:ascii="宋体" w:hAnsi="宋体" w:cs="Arial"/>
          <w:szCs w:val="21"/>
        </w:rPr>
        <w:t>查询功能：查询条件支持检查时间(预设今天/昨天/三天/七天内的快捷查询、自定义时间查询</w:t>
      </w:r>
      <w:r>
        <w:rPr>
          <w:rFonts w:ascii="宋体" w:hAnsi="宋体" w:cs="Arial"/>
          <w:szCs w:val="21"/>
        </w:rPr>
        <w:t>)</w:t>
      </w:r>
      <w:r>
        <w:rPr>
          <w:rFonts w:hint="eastAsia" w:ascii="宋体" w:hAnsi="宋体" w:cs="Arial"/>
          <w:szCs w:val="21"/>
        </w:rPr>
        <w:t>、患者姓名、登记号、检查号、住院号、申请科室、申请医生、病种类型等进行查询</w:t>
      </w:r>
      <w:r>
        <w:rPr>
          <w:rFonts w:hint="eastAsia" w:ascii="宋体" w:hAnsi="宋体" w:cs="Arial"/>
          <w:szCs w:val="21"/>
          <w:lang w:eastAsia="zh-CN"/>
        </w:rPr>
        <w:t>，</w:t>
      </w:r>
      <w:r>
        <w:rPr>
          <w:rFonts w:hint="eastAsia" w:ascii="宋体" w:hAnsi="宋体" w:cs="Arial"/>
          <w:szCs w:val="21"/>
          <w:lang w:val="en-US" w:eastAsia="zh-CN"/>
        </w:rPr>
        <w:t>支持</w:t>
      </w:r>
      <w:r>
        <w:rPr>
          <w:rFonts w:hint="eastAsia" w:ascii="宋体" w:hAnsi="宋体" w:cs="Arial"/>
          <w:szCs w:val="21"/>
          <w:highlight w:val="yellow"/>
          <w:lang w:val="en-US" w:eastAsia="zh-CN"/>
        </w:rPr>
        <w:t>配置类型。</w:t>
      </w:r>
    </w:p>
    <w:p>
      <w:pPr>
        <w:pStyle w:val="10"/>
        <w:numPr>
          <w:ilvl w:val="0"/>
          <w:numId w:val="4"/>
        </w:numPr>
        <w:spacing w:line="400" w:lineRule="exact"/>
        <w:ind w:firstLineChars="0"/>
        <w:rPr>
          <w:rFonts w:ascii="宋体" w:hAnsi="宋体" w:cs="Arial"/>
          <w:szCs w:val="21"/>
        </w:rPr>
      </w:pPr>
      <w:r>
        <w:rPr>
          <w:rFonts w:hint="eastAsia" w:ascii="宋体" w:hAnsi="宋体" w:eastAsia="宋体" w:cs="宋体"/>
          <w:szCs w:val="21"/>
        </w:rPr>
        <w:t>▲</w:t>
      </w:r>
      <w:r>
        <w:rPr>
          <w:rFonts w:hint="eastAsia" w:ascii="宋体" w:hAnsi="宋体" w:cs="Arial"/>
          <w:szCs w:val="21"/>
        </w:rPr>
        <w:t>高级查询功能：支持报告描述和结论等文本信息的全库关键字快速检索。</w:t>
      </w:r>
    </w:p>
    <w:p>
      <w:pPr>
        <w:pStyle w:val="10"/>
        <w:numPr>
          <w:ilvl w:val="0"/>
          <w:numId w:val="4"/>
        </w:numPr>
        <w:spacing w:line="400" w:lineRule="exact"/>
        <w:ind w:firstLineChars="0"/>
        <w:rPr>
          <w:rFonts w:ascii="宋体" w:hAnsi="宋体" w:cs="Arial"/>
          <w:szCs w:val="21"/>
        </w:rPr>
      </w:pPr>
      <w:r>
        <w:rPr>
          <w:rFonts w:hint="eastAsia" w:ascii="宋体" w:hAnsi="宋体" w:cs="Arial"/>
          <w:szCs w:val="21"/>
        </w:rPr>
        <w:t>查询结果展示：患者检查列表。</w:t>
      </w:r>
    </w:p>
    <w:p>
      <w:pPr>
        <w:numPr>
          <w:ilvl w:val="2"/>
          <w:numId w:val="2"/>
        </w:numPr>
        <w:spacing w:line="400" w:lineRule="exact"/>
        <w:ind w:left="420" w:hanging="453"/>
        <w:rPr>
          <w:rFonts w:ascii="宋体" w:hAnsi="宋体" w:cs="Arial"/>
          <w:szCs w:val="21"/>
        </w:rPr>
      </w:pPr>
      <w:r>
        <w:rPr>
          <w:rFonts w:hint="eastAsia" w:ascii="宋体" w:hAnsi="宋体" w:cs="Arial"/>
          <w:szCs w:val="21"/>
        </w:rPr>
        <w:t>报告浏览</w:t>
      </w:r>
    </w:p>
    <w:p>
      <w:pPr>
        <w:pStyle w:val="10"/>
        <w:numPr>
          <w:ilvl w:val="0"/>
          <w:numId w:val="5"/>
        </w:numPr>
        <w:spacing w:line="400" w:lineRule="exact"/>
        <w:ind w:firstLineChars="0"/>
        <w:rPr>
          <w:rFonts w:ascii="宋体" w:hAnsi="宋体" w:cs="Arial"/>
          <w:szCs w:val="21"/>
          <w:highlight w:val="yellow"/>
        </w:rPr>
      </w:pPr>
      <w:r>
        <w:rPr>
          <w:rFonts w:hint="eastAsia" w:ascii="宋体" w:hAnsi="宋体" w:cs="Arial"/>
          <w:szCs w:val="21"/>
        </w:rPr>
        <w:t>可调阅出患者的原始报告文件</w:t>
      </w:r>
      <w:r>
        <w:rPr>
          <w:rFonts w:hint="eastAsia" w:ascii="宋体" w:hAnsi="宋体" w:cs="Arial"/>
          <w:szCs w:val="21"/>
          <w:lang w:eastAsia="zh-CN"/>
        </w:rPr>
        <w:t>，</w:t>
      </w:r>
      <w:r>
        <w:rPr>
          <w:rFonts w:hint="eastAsia" w:ascii="宋体" w:hAnsi="宋体" w:cs="Arial"/>
          <w:szCs w:val="21"/>
          <w:lang w:val="en-US" w:eastAsia="zh-CN"/>
        </w:rPr>
        <w:t>包括</w:t>
      </w:r>
      <w:r>
        <w:rPr>
          <w:rFonts w:hint="eastAsia" w:ascii="宋体" w:hAnsi="宋体" w:cs="Arial"/>
          <w:szCs w:val="21"/>
          <w:highlight w:val="yellow"/>
          <w:lang w:val="en-US" w:eastAsia="zh-CN"/>
        </w:rPr>
        <w:t>PDF、文字报告。</w:t>
      </w:r>
    </w:p>
    <w:p>
      <w:pPr>
        <w:pStyle w:val="10"/>
        <w:numPr>
          <w:ilvl w:val="0"/>
          <w:numId w:val="5"/>
        </w:numPr>
        <w:spacing w:line="400" w:lineRule="exact"/>
        <w:ind w:firstLineChars="0"/>
        <w:rPr>
          <w:rFonts w:ascii="宋体" w:hAnsi="宋体" w:cs="Arial"/>
          <w:szCs w:val="21"/>
        </w:rPr>
      </w:pPr>
      <w:r>
        <w:rPr>
          <w:rFonts w:hint="eastAsia" w:ascii="宋体" w:hAnsi="宋体" w:cs="Arial"/>
          <w:szCs w:val="21"/>
        </w:rPr>
        <w:t>检查基本信息：在影像浏览页面中显示患者简单信息包括：患者姓名，性别，登记号，出生日期，检查日期，检查类型，检查医嘱。</w:t>
      </w:r>
    </w:p>
    <w:p>
      <w:pPr>
        <w:pStyle w:val="10"/>
        <w:numPr>
          <w:ilvl w:val="0"/>
          <w:numId w:val="5"/>
        </w:numPr>
        <w:spacing w:line="400" w:lineRule="exact"/>
        <w:ind w:firstLineChars="0"/>
        <w:rPr>
          <w:rFonts w:ascii="宋体" w:hAnsi="宋体" w:cs="Arial"/>
          <w:szCs w:val="21"/>
        </w:rPr>
      </w:pPr>
      <w:r>
        <w:rPr>
          <w:rFonts w:hint="eastAsia" w:ascii="宋体" w:hAnsi="宋体" w:cs="Arial"/>
          <w:szCs w:val="21"/>
        </w:rPr>
        <w:t>检查报告文档浏览：文件名称、文件内容显示、文件翻转。</w:t>
      </w:r>
    </w:p>
    <w:p>
      <w:pPr>
        <w:numPr>
          <w:ilvl w:val="2"/>
          <w:numId w:val="2"/>
        </w:numPr>
        <w:spacing w:line="400" w:lineRule="exact"/>
        <w:ind w:left="420" w:hanging="453"/>
        <w:rPr>
          <w:rFonts w:ascii="宋体" w:hAnsi="宋体" w:cs="Arial"/>
          <w:szCs w:val="21"/>
        </w:rPr>
      </w:pPr>
      <w:r>
        <w:rPr>
          <w:rFonts w:hint="eastAsia" w:ascii="宋体" w:hAnsi="宋体" w:cs="Arial"/>
          <w:szCs w:val="21"/>
        </w:rPr>
        <w:t>影像浏览</w:t>
      </w:r>
    </w:p>
    <w:p>
      <w:pPr>
        <w:pStyle w:val="10"/>
        <w:numPr>
          <w:ilvl w:val="0"/>
          <w:numId w:val="6"/>
        </w:numPr>
        <w:spacing w:line="400" w:lineRule="exact"/>
        <w:ind w:firstLineChars="0"/>
        <w:rPr>
          <w:rFonts w:ascii="宋体" w:hAnsi="宋体" w:cs="Arial"/>
          <w:szCs w:val="21"/>
        </w:rPr>
      </w:pPr>
      <w:r>
        <w:rPr>
          <w:rFonts w:hint="eastAsia" w:ascii="宋体" w:hAnsi="宋体" w:cs="Arial"/>
          <w:szCs w:val="21"/>
        </w:rPr>
        <w:t>支撑从检查列表快速调出患者影像浏览页面。</w:t>
      </w:r>
    </w:p>
    <w:p>
      <w:pPr>
        <w:pStyle w:val="10"/>
        <w:numPr>
          <w:ilvl w:val="0"/>
          <w:numId w:val="6"/>
        </w:numPr>
        <w:spacing w:line="400" w:lineRule="exact"/>
        <w:ind w:firstLineChars="0"/>
        <w:rPr>
          <w:rFonts w:ascii="宋体" w:hAnsi="宋体" w:cs="Arial"/>
          <w:szCs w:val="21"/>
        </w:rPr>
      </w:pPr>
      <w:r>
        <w:rPr>
          <w:rFonts w:hint="eastAsia" w:ascii="宋体" w:hAnsi="宋体" w:cs="Arial"/>
          <w:szCs w:val="21"/>
        </w:rPr>
        <w:t>检查基本信息：在影像浏览页面中显示患者简单信息包括：患者姓名，性别，登记号，出生日期，检查日期，检查类型，检查医嘱。</w:t>
      </w:r>
    </w:p>
    <w:p>
      <w:pPr>
        <w:pStyle w:val="10"/>
        <w:numPr>
          <w:ilvl w:val="0"/>
          <w:numId w:val="6"/>
        </w:numPr>
        <w:spacing w:line="400" w:lineRule="exact"/>
        <w:ind w:firstLineChars="0"/>
        <w:rPr>
          <w:rFonts w:ascii="宋体" w:hAnsi="宋体" w:cs="Arial"/>
          <w:szCs w:val="21"/>
        </w:rPr>
      </w:pPr>
      <w:r>
        <w:rPr>
          <w:rFonts w:hint="eastAsia" w:ascii="宋体" w:hAnsi="宋体" w:cs="Arial"/>
          <w:szCs w:val="21"/>
        </w:rPr>
        <w:t>患者影像导航：导航列表含有检查类型、检查时间、名称、序列信息，可选择展示对应影像。</w:t>
      </w:r>
    </w:p>
    <w:p>
      <w:pPr>
        <w:pStyle w:val="10"/>
        <w:numPr>
          <w:ilvl w:val="0"/>
          <w:numId w:val="6"/>
        </w:numPr>
        <w:spacing w:line="400" w:lineRule="exact"/>
        <w:ind w:firstLineChars="0"/>
        <w:rPr>
          <w:rFonts w:ascii="宋体" w:hAnsi="宋体" w:cs="Arial"/>
          <w:szCs w:val="21"/>
        </w:rPr>
      </w:pPr>
      <w:r>
        <w:rPr>
          <w:rFonts w:hint="eastAsia" w:ascii="宋体" w:hAnsi="宋体" w:cs="Arial"/>
          <w:szCs w:val="21"/>
        </w:rPr>
        <w:t>患者影像浏览：图像操作工具栏、图像窗口。</w:t>
      </w:r>
    </w:p>
    <w:p>
      <w:pPr>
        <w:numPr>
          <w:ilvl w:val="2"/>
          <w:numId w:val="2"/>
        </w:numPr>
        <w:spacing w:line="400" w:lineRule="exact"/>
        <w:ind w:left="420" w:hanging="453"/>
        <w:rPr>
          <w:rFonts w:ascii="宋体" w:hAnsi="宋体" w:cs="Arial"/>
          <w:szCs w:val="21"/>
          <w:lang w:eastAsia="zh-Hans"/>
        </w:rPr>
      </w:pPr>
      <w:r>
        <w:rPr>
          <w:rFonts w:hint="eastAsia" w:ascii="宋体" w:hAnsi="宋体" w:cs="Arial"/>
          <w:szCs w:val="21"/>
        </w:rPr>
        <w:t>外网患者统一信息门户</w:t>
      </w:r>
    </w:p>
    <w:p>
      <w:pPr>
        <w:spacing w:line="400" w:lineRule="exact"/>
        <w:ind w:firstLine="420" w:firstLineChars="200"/>
        <w:rPr>
          <w:rFonts w:asciiTheme="minorEastAsia" w:hAnsiTheme="minorEastAsia" w:cstheme="minorEastAsia"/>
          <w:color w:val="FF0000"/>
          <w:szCs w:val="21"/>
        </w:rPr>
      </w:pPr>
      <w:r>
        <w:rPr>
          <w:rFonts w:hint="eastAsia" w:ascii="宋体" w:hAnsi="宋体" w:eastAsia="宋体" w:cs="宋体"/>
          <w:color w:val="FF0000"/>
          <w:szCs w:val="21"/>
        </w:rPr>
        <w:t>▲</w:t>
      </w:r>
      <w:r>
        <w:rPr>
          <w:rFonts w:hint="eastAsia" w:asciiTheme="minorEastAsia" w:hAnsiTheme="minorEastAsia" w:cstheme="minorEastAsia"/>
          <w:color w:val="FF0000"/>
          <w:szCs w:val="21"/>
        </w:rPr>
        <w:t>支持互联网异地查询本院患者的脱敏数据，可用于教学、演示等。</w:t>
      </w:r>
    </w:p>
    <w:p>
      <w:pPr>
        <w:numPr>
          <w:ilvl w:val="2"/>
          <w:numId w:val="2"/>
        </w:numPr>
        <w:spacing w:line="400" w:lineRule="exact"/>
        <w:ind w:left="420" w:hanging="453"/>
        <w:rPr>
          <w:rFonts w:ascii="宋体" w:hAnsi="宋体" w:cs="Arial"/>
          <w:szCs w:val="21"/>
          <w:lang w:eastAsia="zh-Hans"/>
        </w:rPr>
      </w:pPr>
      <w:r>
        <w:rPr>
          <w:rFonts w:hint="eastAsia" w:ascii="宋体" w:hAnsi="宋体" w:cs="Arial"/>
          <w:szCs w:val="21"/>
          <w:lang w:eastAsia="zh-Hans"/>
        </w:rPr>
        <w:t>影像浏览集成应用</w:t>
      </w:r>
    </w:p>
    <w:p>
      <w:pPr>
        <w:pStyle w:val="10"/>
        <w:numPr>
          <w:ilvl w:val="0"/>
          <w:numId w:val="7"/>
        </w:numPr>
        <w:spacing w:line="400" w:lineRule="exact"/>
        <w:ind w:firstLineChars="0"/>
        <w:rPr>
          <w:rFonts w:ascii="宋体" w:hAnsi="宋体" w:cs="Arial"/>
          <w:szCs w:val="21"/>
          <w:lang w:eastAsia="zh-Hans"/>
        </w:rPr>
      </w:pPr>
      <w:r>
        <w:rPr>
          <w:rFonts w:hint="eastAsia" w:ascii="宋体" w:hAnsi="宋体" w:cs="Arial"/>
          <w:szCs w:val="21"/>
        </w:rPr>
        <w:t>支持集成：支持与</w:t>
      </w:r>
      <w:r>
        <w:rPr>
          <w:rFonts w:hint="eastAsia" w:ascii="宋体" w:hAnsi="宋体" w:cs="Arial"/>
          <w:szCs w:val="21"/>
          <w:lang w:eastAsia="zh-Hans"/>
        </w:rPr>
        <w:t>医院HIS/EMR</w:t>
      </w:r>
      <w:r>
        <w:rPr>
          <w:rFonts w:hint="eastAsia" w:ascii="宋体" w:hAnsi="宋体" w:cs="Arial"/>
          <w:szCs w:val="21"/>
        </w:rPr>
        <w:t>/等业务系统无缝</w:t>
      </w:r>
      <w:r>
        <w:rPr>
          <w:rFonts w:hint="eastAsia" w:ascii="宋体" w:hAnsi="宋体" w:cs="Arial"/>
          <w:szCs w:val="21"/>
          <w:lang w:eastAsia="zh-Hans"/>
        </w:rPr>
        <w:t>集成，通过Web链接一次点击，实现单一页面查看患者所有时间、所有检查类型的检查信息、文档和影像。节约医生操作时间，帮助医生将精力用于临床诊断上。</w:t>
      </w:r>
      <w:r>
        <w:rPr>
          <w:rFonts w:hint="eastAsia" w:ascii="宋体" w:hAnsi="宋体" w:cs="Arial"/>
          <w:szCs w:val="21"/>
          <w:highlight w:val="yellow"/>
          <w:lang w:val="en-US" w:eastAsia="zh-CN"/>
        </w:rPr>
        <w:t>可根据医嘱一对一打开浏览界面。</w:t>
      </w:r>
    </w:p>
    <w:p>
      <w:pPr>
        <w:pStyle w:val="10"/>
        <w:numPr>
          <w:ilvl w:val="0"/>
          <w:numId w:val="7"/>
        </w:numPr>
        <w:spacing w:line="400" w:lineRule="exact"/>
        <w:ind w:firstLineChars="0"/>
        <w:rPr>
          <w:rFonts w:ascii="宋体" w:hAnsi="宋体" w:cs="Arial"/>
          <w:szCs w:val="21"/>
          <w:lang w:eastAsia="zh-Hans"/>
        </w:rPr>
      </w:pPr>
      <w:r>
        <w:rPr>
          <w:rFonts w:hint="eastAsia" w:ascii="宋体" w:hAnsi="宋体" w:cs="Arial"/>
          <w:szCs w:val="21"/>
          <w:lang w:eastAsia="zh-CN"/>
        </w:rPr>
        <w:t>实现</w:t>
      </w:r>
      <w:r>
        <w:rPr>
          <w:rFonts w:hint="eastAsia" w:ascii="宋体" w:hAnsi="宋体" w:cs="Arial"/>
          <w:szCs w:val="21"/>
          <w:lang w:eastAsia="zh-Hans"/>
        </w:rPr>
        <w:t>医院</w:t>
      </w:r>
      <w:r>
        <w:rPr>
          <w:rFonts w:hint="eastAsia" w:ascii="宋体" w:hAnsi="宋体" w:cs="Arial"/>
          <w:szCs w:val="21"/>
          <w:highlight w:val="yellow"/>
          <w:lang w:val="en-US" w:eastAsia="zh-CN"/>
        </w:rPr>
        <w:t>PORTAL</w:t>
      </w:r>
      <w:r>
        <w:rPr>
          <w:rFonts w:hint="eastAsia" w:ascii="宋体" w:hAnsi="宋体" w:cs="Arial"/>
          <w:szCs w:val="21"/>
          <w:lang w:eastAsia="zh-Hans"/>
        </w:rPr>
        <w:t>集成：无需重复登录，直接进入影像中心。</w:t>
      </w:r>
    </w:p>
    <w:p>
      <w:pPr>
        <w:numPr>
          <w:ilvl w:val="2"/>
          <w:numId w:val="2"/>
        </w:numPr>
        <w:spacing w:line="400" w:lineRule="exact"/>
        <w:ind w:left="420" w:hanging="453"/>
        <w:rPr>
          <w:rFonts w:ascii="宋体" w:hAnsi="宋体" w:cs="Arial"/>
          <w:color w:val="FF0000"/>
          <w:szCs w:val="21"/>
        </w:rPr>
      </w:pPr>
      <w:r>
        <w:rPr>
          <w:rFonts w:ascii="宋体" w:hAnsi="宋体" w:cs="Arial"/>
          <w:color w:val="FF0000"/>
          <w:szCs w:val="21"/>
        </w:rPr>
        <w:t>影像下载管理</w:t>
      </w:r>
    </w:p>
    <w:p>
      <w:pPr>
        <w:pStyle w:val="10"/>
        <w:numPr>
          <w:ilvl w:val="0"/>
          <w:numId w:val="8"/>
        </w:numPr>
        <w:spacing w:line="400" w:lineRule="exact"/>
        <w:ind w:firstLineChars="0"/>
        <w:rPr>
          <w:rFonts w:ascii="宋体" w:hAnsi="宋体" w:eastAsia="宋体" w:cs="宋体"/>
          <w:color w:val="FF0000"/>
          <w:szCs w:val="21"/>
        </w:rPr>
      </w:pPr>
      <w:r>
        <w:rPr>
          <w:rFonts w:hint="eastAsia" w:ascii="宋体" w:hAnsi="宋体" w:eastAsia="宋体" w:cs="宋体"/>
          <w:color w:val="FF0000"/>
          <w:szCs w:val="21"/>
        </w:rPr>
        <w:t>▲</w:t>
      </w:r>
      <w:r>
        <w:rPr>
          <w:rFonts w:ascii="宋体" w:hAnsi="宋体" w:eastAsia="宋体" w:cs="宋体"/>
          <w:color w:val="FF0000"/>
          <w:szCs w:val="21"/>
        </w:rPr>
        <w:t>支持授权</w:t>
      </w:r>
      <w:r>
        <w:rPr>
          <w:rFonts w:hint="eastAsia" w:ascii="宋体" w:hAnsi="宋体" w:eastAsia="宋体" w:cs="宋体"/>
          <w:color w:val="FF0000"/>
          <w:szCs w:val="21"/>
        </w:rPr>
        <w:t>用户批量</w:t>
      </w:r>
      <w:r>
        <w:rPr>
          <w:rFonts w:ascii="宋体" w:hAnsi="宋体" w:eastAsia="宋体" w:cs="宋体"/>
          <w:color w:val="FF0000"/>
          <w:szCs w:val="21"/>
        </w:rPr>
        <w:t>下载</w:t>
      </w:r>
      <w:r>
        <w:rPr>
          <w:rFonts w:hint="eastAsia" w:ascii="宋体" w:hAnsi="宋体" w:eastAsia="宋体" w:cs="宋体"/>
          <w:color w:val="FF0000"/>
          <w:szCs w:val="21"/>
        </w:rPr>
        <w:t>患者的</w:t>
      </w:r>
      <w:r>
        <w:rPr>
          <w:rFonts w:ascii="宋体" w:hAnsi="宋体" w:eastAsia="宋体" w:cs="宋体"/>
          <w:color w:val="FF0000"/>
          <w:szCs w:val="21"/>
        </w:rPr>
        <w:t>检查信息、检查报告、DICOM 影像</w:t>
      </w:r>
      <w:r>
        <w:rPr>
          <w:rFonts w:hint="eastAsia" w:ascii="宋体" w:hAnsi="宋体" w:eastAsia="宋体" w:cs="宋体"/>
          <w:color w:val="FF0000"/>
          <w:szCs w:val="21"/>
        </w:rPr>
        <w:t>。</w:t>
      </w:r>
    </w:p>
    <w:p>
      <w:pPr>
        <w:pStyle w:val="10"/>
        <w:numPr>
          <w:ilvl w:val="0"/>
          <w:numId w:val="8"/>
        </w:numPr>
        <w:spacing w:line="400" w:lineRule="exact"/>
        <w:ind w:firstLineChars="0"/>
        <w:rPr>
          <w:rFonts w:ascii="宋体" w:hAnsi="宋体" w:eastAsia="宋体" w:cs="宋体"/>
          <w:color w:val="FF0000"/>
          <w:szCs w:val="21"/>
        </w:rPr>
      </w:pPr>
      <w:r>
        <w:rPr>
          <w:rFonts w:ascii="宋体" w:hAnsi="宋体" w:cs="Arial"/>
          <w:color w:val="FF0000"/>
          <w:szCs w:val="21"/>
        </w:rPr>
        <w:t>授权用户下载时，可以设置下载权限的有效时间周期、可设置下载的患者范围、可设置检查时间范围。</w:t>
      </w:r>
      <w:r>
        <w:rPr>
          <w:rFonts w:hint="eastAsia" w:ascii="宋体" w:hAnsi="宋体" w:cs="Arial"/>
          <w:color w:val="FF0000"/>
          <w:szCs w:val="21"/>
        </w:rPr>
        <w:t>自带患者检查信息、报告、影像的浏览器。</w:t>
      </w:r>
    </w:p>
    <w:p>
      <w:pPr>
        <w:pStyle w:val="10"/>
        <w:numPr>
          <w:ilvl w:val="0"/>
          <w:numId w:val="8"/>
        </w:numPr>
        <w:spacing w:line="400" w:lineRule="exact"/>
        <w:ind w:firstLineChars="0"/>
        <w:rPr>
          <w:rFonts w:ascii="宋体" w:hAnsi="宋体" w:eastAsia="宋体" w:cs="宋体"/>
          <w:color w:val="FF0000"/>
          <w:szCs w:val="21"/>
        </w:rPr>
      </w:pPr>
      <w:r>
        <w:rPr>
          <w:rFonts w:ascii="宋体" w:hAnsi="宋体" w:cs="Arial"/>
          <w:color w:val="FF0000"/>
          <w:szCs w:val="21"/>
        </w:rPr>
        <w:t>支持下载日志查询、支持下载统计</w:t>
      </w:r>
      <w:r>
        <w:rPr>
          <w:rFonts w:hint="eastAsia" w:ascii="宋体" w:hAnsi="宋体" w:cs="Arial"/>
          <w:color w:val="FF0000"/>
          <w:szCs w:val="21"/>
        </w:rPr>
        <w:t>、</w:t>
      </w:r>
      <w:r>
        <w:rPr>
          <w:rFonts w:ascii="宋体" w:hAnsi="宋体" w:cs="Arial"/>
          <w:color w:val="FF0000"/>
          <w:szCs w:val="21"/>
        </w:rPr>
        <w:t>下载</w:t>
      </w:r>
      <w:r>
        <w:rPr>
          <w:rFonts w:hint="eastAsia" w:ascii="宋体" w:hAnsi="宋体" w:cs="Arial"/>
          <w:color w:val="FF0000"/>
          <w:szCs w:val="21"/>
        </w:rPr>
        <w:t>溯源。</w:t>
      </w:r>
    </w:p>
    <w:p>
      <w:pPr>
        <w:numPr>
          <w:ilvl w:val="2"/>
          <w:numId w:val="2"/>
        </w:numPr>
        <w:spacing w:line="400" w:lineRule="exact"/>
        <w:ind w:left="420" w:hanging="453"/>
        <w:rPr>
          <w:rFonts w:ascii="宋体" w:hAnsi="宋体" w:cs="Arial"/>
          <w:color w:val="auto"/>
          <w:szCs w:val="21"/>
        </w:rPr>
      </w:pPr>
      <w:r>
        <w:rPr>
          <w:rFonts w:ascii="宋体" w:hAnsi="宋体" w:cs="Arial"/>
          <w:color w:val="auto"/>
          <w:szCs w:val="21"/>
        </w:rPr>
        <w:t>报告打印管理</w:t>
      </w:r>
    </w:p>
    <w:p>
      <w:pPr>
        <w:spacing w:line="400" w:lineRule="exact"/>
        <w:ind w:left="-33"/>
        <w:rPr>
          <w:rFonts w:ascii="宋体" w:hAnsi="宋体" w:cs="Arial"/>
          <w:color w:val="auto"/>
          <w:szCs w:val="21"/>
        </w:rPr>
      </w:pPr>
      <w:r>
        <w:rPr>
          <w:rFonts w:ascii="宋体" w:hAnsi="宋体" w:cs="Arial"/>
          <w:color w:val="auto"/>
          <w:szCs w:val="21"/>
        </w:rPr>
        <w:t>支持</w:t>
      </w:r>
      <w:r>
        <w:rPr>
          <w:rFonts w:hint="eastAsia" w:ascii="宋体" w:hAnsi="宋体" w:cs="Arial"/>
          <w:color w:val="auto"/>
          <w:szCs w:val="21"/>
        </w:rPr>
        <w:t>影像中心</w:t>
      </w:r>
      <w:r>
        <w:rPr>
          <w:rFonts w:ascii="宋体" w:hAnsi="宋体" w:cs="Arial"/>
          <w:color w:val="auto"/>
          <w:szCs w:val="21"/>
        </w:rPr>
        <w:t>统一打印患者检查医技报告</w:t>
      </w:r>
      <w:r>
        <w:rPr>
          <w:rFonts w:hint="eastAsia" w:ascii="宋体" w:hAnsi="宋体" w:cs="Arial"/>
          <w:color w:val="auto"/>
          <w:szCs w:val="21"/>
        </w:rPr>
        <w:t>。</w:t>
      </w:r>
    </w:p>
    <w:p>
      <w:pPr>
        <w:numPr>
          <w:ilvl w:val="2"/>
          <w:numId w:val="2"/>
        </w:numPr>
        <w:spacing w:line="400" w:lineRule="exact"/>
        <w:ind w:left="420" w:hanging="453"/>
        <w:rPr>
          <w:rFonts w:ascii="宋体" w:hAnsi="宋体" w:cs="Arial"/>
          <w:szCs w:val="21"/>
        </w:rPr>
      </w:pPr>
      <w:r>
        <w:rPr>
          <w:rFonts w:ascii="宋体" w:hAnsi="宋体" w:cs="Arial"/>
          <w:szCs w:val="21"/>
        </w:rPr>
        <w:t>隐私管理</w:t>
      </w:r>
    </w:p>
    <w:p>
      <w:pPr>
        <w:pStyle w:val="10"/>
        <w:numPr>
          <w:ilvl w:val="0"/>
          <w:numId w:val="9"/>
        </w:numPr>
        <w:spacing w:line="400" w:lineRule="exact"/>
        <w:ind w:firstLineChars="0"/>
        <w:rPr>
          <w:rFonts w:ascii="宋体" w:hAnsi="宋体" w:cs="Arial"/>
          <w:szCs w:val="21"/>
        </w:rPr>
      </w:pPr>
      <w:r>
        <w:rPr>
          <w:rFonts w:hint="eastAsia" w:ascii="宋体" w:hAnsi="宋体" w:cs="Arial"/>
          <w:szCs w:val="21"/>
        </w:rPr>
        <w:t>▲支持</w:t>
      </w:r>
      <w:r>
        <w:rPr>
          <w:rFonts w:hint="eastAsia" w:ascii="宋体" w:hAnsi="宋体" w:cs="Arial"/>
          <w:szCs w:val="21"/>
          <w:highlight w:val="yellow"/>
          <w:lang w:val="en-US" w:eastAsia="zh-CN"/>
        </w:rPr>
        <w:t>特殊身份</w:t>
      </w:r>
      <w:r>
        <w:rPr>
          <w:rFonts w:hint="eastAsia" w:ascii="宋体" w:hAnsi="宋体" w:cs="Arial"/>
          <w:szCs w:val="21"/>
        </w:rPr>
        <w:t>患者管理，支持授权访问</w:t>
      </w:r>
      <w:r>
        <w:rPr>
          <w:rFonts w:hint="eastAsia" w:ascii="宋体" w:hAnsi="宋体" w:cs="Arial"/>
          <w:szCs w:val="21"/>
          <w:highlight w:val="yellow"/>
          <w:lang w:val="en-US" w:eastAsia="zh-CN"/>
        </w:rPr>
        <w:t>特殊身份</w:t>
      </w:r>
      <w:r>
        <w:rPr>
          <w:rFonts w:hint="eastAsia" w:ascii="宋体" w:hAnsi="宋体" w:cs="Arial"/>
          <w:szCs w:val="21"/>
        </w:rPr>
        <w:t>患者。</w:t>
      </w:r>
    </w:p>
    <w:p>
      <w:pPr>
        <w:pStyle w:val="10"/>
        <w:numPr>
          <w:ilvl w:val="0"/>
          <w:numId w:val="9"/>
        </w:numPr>
        <w:spacing w:line="400" w:lineRule="exact"/>
        <w:ind w:firstLineChars="0"/>
        <w:rPr>
          <w:rFonts w:ascii="宋体" w:hAnsi="宋体" w:cs="Arial"/>
          <w:szCs w:val="21"/>
        </w:rPr>
      </w:pPr>
      <w:r>
        <w:rPr>
          <w:rFonts w:hint="eastAsia" w:ascii="宋体" w:hAnsi="宋体" w:cs="Arial"/>
          <w:szCs w:val="21"/>
        </w:rPr>
        <w:t>支持页面水印防拍照泄露。</w:t>
      </w:r>
    </w:p>
    <w:p>
      <w:pPr>
        <w:pStyle w:val="10"/>
        <w:numPr>
          <w:ilvl w:val="0"/>
          <w:numId w:val="9"/>
        </w:numPr>
        <w:spacing w:line="400" w:lineRule="exact"/>
        <w:ind w:firstLineChars="0"/>
        <w:rPr>
          <w:rFonts w:ascii="宋体" w:hAnsi="宋体" w:cs="Arial"/>
          <w:szCs w:val="21"/>
        </w:rPr>
      </w:pPr>
      <w:r>
        <w:rPr>
          <w:rFonts w:hint="eastAsia" w:ascii="宋体" w:hAnsi="宋体" w:cs="Arial"/>
          <w:szCs w:val="21"/>
        </w:rPr>
        <w:t>支持页面禁止下载、复制，防止数据泄露。</w:t>
      </w:r>
    </w:p>
    <w:p>
      <w:pPr>
        <w:numPr>
          <w:ilvl w:val="2"/>
          <w:numId w:val="2"/>
        </w:numPr>
        <w:spacing w:line="400" w:lineRule="exact"/>
        <w:ind w:left="420" w:hanging="453"/>
        <w:rPr>
          <w:rFonts w:ascii="宋体" w:hAnsi="宋体" w:cs="Arial"/>
          <w:szCs w:val="21"/>
        </w:rPr>
      </w:pPr>
      <w:r>
        <w:rPr>
          <w:rFonts w:hint="eastAsia" w:ascii="宋体" w:hAnsi="宋体" w:cs="Arial"/>
          <w:szCs w:val="21"/>
        </w:rPr>
        <w:t>图像阅读器</w:t>
      </w:r>
    </w:p>
    <w:p>
      <w:pPr>
        <w:pStyle w:val="10"/>
        <w:numPr>
          <w:ilvl w:val="0"/>
          <w:numId w:val="10"/>
        </w:numPr>
        <w:spacing w:line="400" w:lineRule="exact"/>
        <w:ind w:firstLineChars="0"/>
        <w:rPr>
          <w:rFonts w:ascii="宋体" w:hAnsi="宋体" w:cs="Arial"/>
          <w:szCs w:val="21"/>
        </w:rPr>
      </w:pPr>
      <w:r>
        <w:rPr>
          <w:rFonts w:hint="eastAsia" w:ascii="宋体" w:hAnsi="宋体" w:cs="Arial"/>
          <w:szCs w:val="21"/>
        </w:rPr>
        <w:t>全功能鼠标图形界面操作</w:t>
      </w:r>
    </w:p>
    <w:p>
      <w:pPr>
        <w:pStyle w:val="10"/>
        <w:numPr>
          <w:ilvl w:val="0"/>
          <w:numId w:val="10"/>
        </w:numPr>
        <w:spacing w:line="400" w:lineRule="exact"/>
        <w:ind w:firstLineChars="0"/>
        <w:rPr>
          <w:rFonts w:ascii="宋体" w:hAnsi="宋体" w:cs="Arial"/>
          <w:color w:val="FF0000"/>
          <w:szCs w:val="21"/>
        </w:rPr>
      </w:pPr>
      <w:r>
        <w:rPr>
          <w:rFonts w:hint="eastAsia" w:ascii="宋体" w:hAnsi="宋体" w:cs="Arial"/>
          <w:color w:val="FF0000"/>
          <w:szCs w:val="21"/>
        </w:rPr>
        <w:t>支持单屏、多屏展示方式</w:t>
      </w:r>
    </w:p>
    <w:p>
      <w:pPr>
        <w:pStyle w:val="10"/>
        <w:numPr>
          <w:ilvl w:val="0"/>
          <w:numId w:val="10"/>
        </w:numPr>
        <w:spacing w:line="400" w:lineRule="exact"/>
        <w:ind w:firstLineChars="0"/>
        <w:rPr>
          <w:rFonts w:ascii="宋体" w:hAnsi="宋体" w:cs="Arial"/>
          <w:szCs w:val="21"/>
        </w:rPr>
      </w:pPr>
      <w:r>
        <w:rPr>
          <w:rFonts w:hint="eastAsia" w:ascii="宋体" w:hAnsi="宋体" w:cs="Arial"/>
          <w:szCs w:val="21"/>
        </w:rPr>
        <w:t>展示图像缩略图</w:t>
      </w:r>
    </w:p>
    <w:p>
      <w:pPr>
        <w:pStyle w:val="10"/>
        <w:numPr>
          <w:ilvl w:val="0"/>
          <w:numId w:val="10"/>
        </w:numPr>
        <w:spacing w:line="400" w:lineRule="exact"/>
        <w:ind w:firstLineChars="0"/>
        <w:rPr>
          <w:rFonts w:ascii="宋体" w:hAnsi="宋体" w:cs="Arial"/>
          <w:szCs w:val="21"/>
        </w:rPr>
      </w:pPr>
      <w:r>
        <w:rPr>
          <w:rFonts w:hint="eastAsia" w:ascii="宋体" w:hAnsi="宋体" w:cs="Arial"/>
          <w:szCs w:val="21"/>
        </w:rPr>
        <w:t>同一屏幕支持分割成比较模式，做多个检查的比较</w:t>
      </w:r>
    </w:p>
    <w:p>
      <w:pPr>
        <w:pStyle w:val="10"/>
        <w:numPr>
          <w:ilvl w:val="0"/>
          <w:numId w:val="10"/>
        </w:numPr>
        <w:spacing w:line="400" w:lineRule="exact"/>
        <w:ind w:firstLineChars="0"/>
        <w:rPr>
          <w:rFonts w:ascii="宋体" w:hAnsi="宋体" w:cs="Arial"/>
          <w:szCs w:val="21"/>
        </w:rPr>
      </w:pPr>
      <w:r>
        <w:rPr>
          <w:rFonts w:hint="eastAsia" w:ascii="宋体" w:hAnsi="宋体" w:cs="Arial"/>
          <w:szCs w:val="21"/>
        </w:rPr>
        <w:t>支持图文报告PDF页面</w:t>
      </w:r>
    </w:p>
    <w:p>
      <w:pPr>
        <w:pStyle w:val="10"/>
        <w:numPr>
          <w:ilvl w:val="0"/>
          <w:numId w:val="10"/>
        </w:numPr>
        <w:spacing w:line="400" w:lineRule="exact"/>
        <w:ind w:firstLineChars="0"/>
        <w:rPr>
          <w:rFonts w:ascii="宋体" w:hAnsi="宋体" w:cs="Arial"/>
          <w:szCs w:val="21"/>
        </w:rPr>
      </w:pPr>
      <w:r>
        <w:rPr>
          <w:rFonts w:hint="eastAsia" w:ascii="宋体" w:hAnsi="宋体" w:cs="Arial"/>
          <w:szCs w:val="21"/>
        </w:rPr>
        <w:t>支持包括有DICOM格式\JPG格式，支持根据需要选择格式进行浏览</w:t>
      </w:r>
    </w:p>
    <w:p>
      <w:pPr>
        <w:pStyle w:val="10"/>
        <w:numPr>
          <w:ilvl w:val="0"/>
          <w:numId w:val="10"/>
        </w:numPr>
        <w:spacing w:line="400" w:lineRule="exact"/>
        <w:ind w:firstLineChars="0"/>
        <w:rPr>
          <w:rFonts w:ascii="宋体" w:hAnsi="宋体" w:cs="Arial"/>
          <w:szCs w:val="21"/>
        </w:rPr>
      </w:pPr>
      <w:r>
        <w:rPr>
          <w:rFonts w:hint="eastAsia" w:ascii="宋体" w:hAnsi="宋体" w:cs="Arial"/>
          <w:szCs w:val="21"/>
        </w:rPr>
        <w:t>支持各种文档格式阅读： JPG格式，XML格式。</w:t>
      </w:r>
    </w:p>
    <w:p>
      <w:pPr>
        <w:numPr>
          <w:ilvl w:val="2"/>
          <w:numId w:val="2"/>
        </w:numPr>
        <w:spacing w:line="400" w:lineRule="exact"/>
        <w:ind w:left="420" w:hanging="453"/>
        <w:rPr>
          <w:rFonts w:ascii="宋体" w:hAnsi="宋体" w:cs="Arial"/>
          <w:szCs w:val="21"/>
        </w:rPr>
      </w:pPr>
      <w:r>
        <w:rPr>
          <w:rFonts w:hint="eastAsia" w:ascii="宋体" w:hAnsi="宋体" w:cs="Arial"/>
          <w:szCs w:val="21"/>
        </w:rPr>
        <w:t>DIOCM影像阅读器</w:t>
      </w:r>
    </w:p>
    <w:p>
      <w:pPr>
        <w:pStyle w:val="10"/>
        <w:numPr>
          <w:ilvl w:val="0"/>
          <w:numId w:val="11"/>
        </w:numPr>
        <w:spacing w:line="400" w:lineRule="exact"/>
        <w:ind w:firstLineChars="0"/>
        <w:rPr>
          <w:rFonts w:ascii="宋体" w:hAnsi="宋体" w:cs="Arial"/>
          <w:szCs w:val="21"/>
        </w:rPr>
      </w:pPr>
      <w:r>
        <w:rPr>
          <w:rFonts w:hint="eastAsia" w:ascii="宋体" w:hAnsi="宋体" w:cs="Arial"/>
          <w:szCs w:val="21"/>
        </w:rPr>
        <w:t>支持DICOM 3.0多帧影像显示(Multiframe)，动态影像能连续播放，DICOM 3.0真彩色影像显示。</w:t>
      </w:r>
    </w:p>
    <w:p>
      <w:pPr>
        <w:pStyle w:val="10"/>
        <w:numPr>
          <w:ilvl w:val="0"/>
          <w:numId w:val="11"/>
        </w:numPr>
        <w:spacing w:line="400" w:lineRule="exact"/>
        <w:ind w:firstLineChars="0"/>
        <w:rPr>
          <w:rFonts w:ascii="宋体" w:hAnsi="宋体" w:cs="Arial"/>
          <w:szCs w:val="21"/>
        </w:rPr>
      </w:pPr>
      <w:r>
        <w:rPr>
          <w:rFonts w:hint="eastAsia" w:ascii="宋体" w:hAnsi="宋体" w:cs="Arial"/>
          <w:szCs w:val="21"/>
        </w:rPr>
        <w:t>支持操作窗宽、窗位调整，窗宽、窗位预设，灰度反转图像，影像旋转，镜像，放大镜，长度、面积和角度测量，长度标尺的显示，可于影像上直接进行测量单点数值（如CT值）、距离、角度，文字和图像注释，支持MPR，支持MIP/MinIP/AvgIP。</w:t>
      </w:r>
    </w:p>
    <w:p>
      <w:pPr>
        <w:spacing w:line="400" w:lineRule="exact"/>
        <w:ind w:left="-33"/>
        <w:rPr>
          <w:rFonts w:ascii="宋体" w:hAnsi="宋体" w:cs="Arial"/>
          <w:szCs w:val="21"/>
        </w:rPr>
      </w:pPr>
    </w:p>
    <w:p>
      <w:pPr>
        <w:numPr>
          <w:ilvl w:val="1"/>
          <w:numId w:val="2"/>
        </w:numPr>
        <w:spacing w:line="400" w:lineRule="exact"/>
        <w:ind w:left="420"/>
        <w:rPr>
          <w:rFonts w:ascii="宋体" w:hAnsi="宋体" w:cs="Arial"/>
          <w:b/>
          <w:bCs/>
          <w:szCs w:val="21"/>
          <w:lang w:eastAsia="zh-Hans"/>
        </w:rPr>
      </w:pPr>
      <w:r>
        <w:rPr>
          <w:rFonts w:hint="eastAsia" w:ascii="宋体" w:hAnsi="宋体" w:cs="Arial"/>
          <w:b/>
          <w:bCs/>
          <w:szCs w:val="21"/>
        </w:rPr>
        <w:t>影像及文档统一集成平台</w:t>
      </w:r>
    </w:p>
    <w:p>
      <w:pPr>
        <w:numPr>
          <w:ilvl w:val="2"/>
          <w:numId w:val="2"/>
        </w:numPr>
        <w:spacing w:line="400" w:lineRule="exact"/>
        <w:ind w:left="420" w:hanging="453"/>
        <w:rPr>
          <w:rFonts w:ascii="宋体" w:hAnsi="宋体" w:cs="Arial"/>
          <w:szCs w:val="21"/>
          <w:lang w:eastAsia="zh-Hans"/>
        </w:rPr>
      </w:pPr>
      <w:r>
        <w:rPr>
          <w:rFonts w:hint="eastAsia" w:ascii="宋体" w:hAnsi="宋体" w:cs="Arial"/>
          <w:szCs w:val="21"/>
        </w:rPr>
        <w:t>一站式集成管理</w:t>
      </w:r>
    </w:p>
    <w:p>
      <w:pPr>
        <w:pStyle w:val="10"/>
        <w:numPr>
          <w:ilvl w:val="0"/>
          <w:numId w:val="12"/>
        </w:numPr>
        <w:spacing w:line="400" w:lineRule="exact"/>
        <w:ind w:firstLineChars="0"/>
        <w:rPr>
          <w:rFonts w:ascii="宋体" w:hAnsi="宋体" w:cs="Arial"/>
          <w:szCs w:val="21"/>
        </w:rPr>
      </w:pPr>
      <w:r>
        <w:rPr>
          <w:rFonts w:hint="eastAsia" w:ascii="宋体" w:hAnsi="宋体" w:eastAsia="宋体" w:cs="宋体"/>
          <w:szCs w:val="21"/>
        </w:rPr>
        <w:t>▲</w:t>
      </w:r>
      <w:r>
        <w:rPr>
          <w:rFonts w:hint="eastAsia" w:ascii="宋体" w:hAnsi="宋体" w:cs="Arial"/>
          <w:szCs w:val="21"/>
        </w:rPr>
        <w:t>支持影像数据的集成（如放射、超声、内镜、介入、病理、心电、核医学</w:t>
      </w:r>
      <w:r>
        <w:rPr>
          <w:rFonts w:hint="eastAsia" w:ascii="宋体" w:hAnsi="宋体" w:cs="Arial"/>
          <w:szCs w:val="21"/>
          <w:highlight w:val="yellow"/>
          <w:lang w:eastAsia="zh-CN"/>
        </w:rPr>
        <w:t>、</w:t>
      </w:r>
      <w:r>
        <w:rPr>
          <w:rFonts w:hint="eastAsia" w:ascii="宋体" w:hAnsi="宋体" w:cs="Arial"/>
          <w:szCs w:val="21"/>
          <w:highlight w:val="yellow"/>
          <w:lang w:val="en-US" w:eastAsia="zh-CN"/>
        </w:rPr>
        <w:t>检查报告无纸化系统</w:t>
      </w:r>
      <w:r>
        <w:rPr>
          <w:rFonts w:hint="eastAsia" w:ascii="宋体" w:hAnsi="宋体" w:cs="Arial"/>
          <w:szCs w:val="21"/>
        </w:rPr>
        <w:t>等）。</w:t>
      </w:r>
    </w:p>
    <w:p>
      <w:pPr>
        <w:pStyle w:val="10"/>
        <w:numPr>
          <w:ilvl w:val="0"/>
          <w:numId w:val="12"/>
        </w:numPr>
        <w:spacing w:line="400" w:lineRule="exact"/>
        <w:ind w:firstLineChars="0"/>
        <w:rPr>
          <w:rFonts w:ascii="宋体" w:hAnsi="宋体" w:cs="Arial"/>
          <w:szCs w:val="21"/>
        </w:rPr>
      </w:pPr>
      <w:r>
        <w:rPr>
          <w:rFonts w:hint="eastAsia" w:ascii="宋体" w:hAnsi="宋体" w:cs="Arial"/>
          <w:szCs w:val="21"/>
        </w:rPr>
        <w:t>支持医疗信息标准：DICOM、HL7 v2.x、HL7 v3、X12、XML、EDI、NCPDP、Delimited Text 等</w:t>
      </w:r>
    </w:p>
    <w:p>
      <w:pPr>
        <w:pStyle w:val="10"/>
        <w:numPr>
          <w:ilvl w:val="0"/>
          <w:numId w:val="12"/>
        </w:numPr>
        <w:spacing w:line="400" w:lineRule="exact"/>
        <w:ind w:firstLineChars="0"/>
        <w:rPr>
          <w:rFonts w:ascii="宋体" w:hAnsi="宋体" w:cs="Arial"/>
          <w:szCs w:val="21"/>
        </w:rPr>
      </w:pPr>
      <w:r>
        <w:rPr>
          <w:rFonts w:hint="eastAsia" w:ascii="宋体" w:hAnsi="宋体" w:cs="Arial"/>
          <w:szCs w:val="21"/>
        </w:rPr>
        <w:t>支持通用的协议：MLLP、TCP/IP、HTTP、Files、Database、S/FTP、Email、JMS、Web Services、PDF/RTF Documents、Custom Java and JavaScript 等</w:t>
      </w:r>
    </w:p>
    <w:p>
      <w:pPr>
        <w:pStyle w:val="10"/>
        <w:numPr>
          <w:ilvl w:val="0"/>
          <w:numId w:val="12"/>
        </w:numPr>
        <w:spacing w:line="400" w:lineRule="exact"/>
        <w:ind w:firstLineChars="0"/>
        <w:rPr>
          <w:rFonts w:ascii="宋体" w:hAnsi="宋体" w:cs="Arial"/>
          <w:szCs w:val="21"/>
        </w:rPr>
      </w:pPr>
      <w:r>
        <w:rPr>
          <w:rFonts w:hint="eastAsia" w:ascii="宋体" w:hAnsi="宋体" w:cs="Arial"/>
          <w:szCs w:val="21"/>
        </w:rPr>
        <w:t>支持灵活的集成接口定制和扩展，支持集成业务的持续优化和动态调整。</w:t>
      </w:r>
    </w:p>
    <w:p>
      <w:pPr>
        <w:numPr>
          <w:ilvl w:val="2"/>
          <w:numId w:val="2"/>
        </w:numPr>
        <w:spacing w:line="400" w:lineRule="exact"/>
        <w:ind w:left="420" w:hanging="453"/>
        <w:rPr>
          <w:rFonts w:ascii="宋体" w:hAnsi="宋体" w:cs="Arial"/>
          <w:szCs w:val="21"/>
          <w:lang w:eastAsia="zh-Hans"/>
        </w:rPr>
      </w:pPr>
      <w:r>
        <w:rPr>
          <w:rFonts w:hint="eastAsia" w:ascii="宋体" w:hAnsi="宋体" w:eastAsia="宋体" w:cs="宋体"/>
          <w:szCs w:val="21"/>
        </w:rPr>
        <w:t>▲</w:t>
      </w:r>
      <w:r>
        <w:rPr>
          <w:rFonts w:hint="eastAsia" w:ascii="宋体" w:hAnsi="宋体" w:cs="Arial"/>
          <w:szCs w:val="21"/>
        </w:rPr>
        <w:t>一站式数据清洗转换</w:t>
      </w:r>
    </w:p>
    <w:p>
      <w:pPr>
        <w:pStyle w:val="10"/>
        <w:numPr>
          <w:ilvl w:val="0"/>
          <w:numId w:val="13"/>
        </w:numPr>
        <w:spacing w:line="400" w:lineRule="exact"/>
        <w:ind w:firstLineChars="0"/>
        <w:rPr>
          <w:rFonts w:ascii="宋体" w:hAnsi="宋体" w:cs="Arial"/>
          <w:szCs w:val="21"/>
        </w:rPr>
      </w:pPr>
      <w:r>
        <w:rPr>
          <w:rFonts w:hint="eastAsia" w:ascii="宋体" w:hAnsi="宋体" w:cs="Arial"/>
          <w:szCs w:val="21"/>
          <w:highlight w:val="yellow"/>
          <w:lang w:val="en-US" w:eastAsia="zh-CN"/>
        </w:rPr>
        <w:t>汇聚多类型检查系统时，</w:t>
      </w:r>
      <w:r>
        <w:rPr>
          <w:rFonts w:hint="eastAsia" w:ascii="宋体" w:hAnsi="宋体" w:cs="Arial"/>
          <w:szCs w:val="21"/>
        </w:rPr>
        <w:t>支持结构化数据的清洗与转换：如字典编码的标准化转换、病人主索引的处理。</w:t>
      </w:r>
      <w:r>
        <w:rPr>
          <w:rFonts w:hint="eastAsia" w:ascii="宋体" w:hAnsi="宋体" w:cs="Arial"/>
          <w:szCs w:val="21"/>
          <w:highlight w:val="yellow"/>
          <w:lang w:val="en-US" w:eastAsia="zh-CN"/>
        </w:rPr>
        <w:t>与医院数据中心患者全息视图就诊序列对接。</w:t>
      </w:r>
    </w:p>
    <w:p>
      <w:pPr>
        <w:pStyle w:val="10"/>
        <w:numPr>
          <w:ilvl w:val="0"/>
          <w:numId w:val="13"/>
        </w:numPr>
        <w:spacing w:line="400" w:lineRule="exact"/>
        <w:ind w:firstLineChars="0"/>
        <w:rPr>
          <w:rFonts w:ascii="宋体" w:hAnsi="宋体" w:cs="Arial"/>
          <w:szCs w:val="21"/>
          <w:highlight w:val="yellow"/>
        </w:rPr>
      </w:pPr>
      <w:r>
        <w:rPr>
          <w:rFonts w:hint="eastAsia" w:ascii="宋体" w:hAnsi="宋体" w:cs="Arial"/>
          <w:szCs w:val="21"/>
          <w:highlight w:val="yellow"/>
          <w:lang w:val="en-US" w:eastAsia="zh-CN"/>
        </w:rPr>
        <w:t>汇聚多类型检查系统时，</w:t>
      </w:r>
      <w:r>
        <w:rPr>
          <w:rFonts w:hint="eastAsia" w:ascii="宋体" w:hAnsi="宋体" w:cs="Arial"/>
          <w:szCs w:val="21"/>
        </w:rPr>
        <w:t>支持非结构化数据的清洗与转换：如支持JPG报告、PDF报告转换成DICOM格式</w:t>
      </w:r>
      <w:r>
        <w:rPr>
          <w:rFonts w:hint="eastAsia" w:ascii="宋体" w:hAnsi="宋体" w:cs="Arial"/>
          <w:szCs w:val="21"/>
          <w:lang w:eastAsia="zh-CN"/>
        </w:rPr>
        <w:t>，</w:t>
      </w:r>
      <w:r>
        <w:rPr>
          <w:rFonts w:hint="eastAsia" w:ascii="宋体" w:hAnsi="宋体" w:cs="Arial"/>
          <w:szCs w:val="21"/>
          <w:highlight w:val="yellow"/>
          <w:lang w:val="en-US" w:eastAsia="zh-CN"/>
        </w:rPr>
        <w:t>并可将报告全部转换为DICOM存储。</w:t>
      </w:r>
    </w:p>
    <w:p>
      <w:pPr>
        <w:numPr>
          <w:ilvl w:val="2"/>
          <w:numId w:val="2"/>
        </w:numPr>
        <w:spacing w:line="400" w:lineRule="exact"/>
        <w:ind w:left="420" w:hanging="453"/>
        <w:rPr>
          <w:rFonts w:ascii="宋体" w:hAnsi="宋体" w:cs="Arial"/>
          <w:szCs w:val="21"/>
          <w:lang w:eastAsia="zh-Hans"/>
        </w:rPr>
      </w:pPr>
      <w:r>
        <w:rPr>
          <w:rFonts w:hint="eastAsia" w:ascii="宋体" w:hAnsi="宋体" w:cs="Arial"/>
          <w:szCs w:val="21"/>
          <w:lang w:eastAsia="zh-Hans"/>
        </w:rPr>
        <w:t>支持IHE- XDS技术框架</w:t>
      </w:r>
    </w:p>
    <w:p>
      <w:pPr>
        <w:pStyle w:val="10"/>
        <w:numPr>
          <w:ilvl w:val="0"/>
          <w:numId w:val="14"/>
        </w:numPr>
        <w:spacing w:line="400" w:lineRule="exact"/>
        <w:ind w:firstLineChars="0"/>
        <w:rPr>
          <w:rFonts w:ascii="宋体" w:hAnsi="宋体" w:cs="Arial"/>
          <w:szCs w:val="21"/>
        </w:rPr>
      </w:pPr>
      <w:r>
        <w:rPr>
          <w:rFonts w:hint="eastAsia" w:ascii="宋体" w:hAnsi="宋体" w:cs="Arial"/>
          <w:szCs w:val="21"/>
        </w:rPr>
        <w:t>支持IHE- XDS-I技术框架协议的实现注册、用户查询。</w:t>
      </w:r>
    </w:p>
    <w:p>
      <w:pPr>
        <w:pStyle w:val="10"/>
        <w:numPr>
          <w:ilvl w:val="0"/>
          <w:numId w:val="14"/>
        </w:numPr>
        <w:spacing w:line="400" w:lineRule="exact"/>
        <w:ind w:firstLineChars="0"/>
        <w:rPr>
          <w:rFonts w:ascii="宋体" w:hAnsi="宋体" w:cs="Arial"/>
          <w:szCs w:val="21"/>
        </w:rPr>
      </w:pPr>
      <w:r>
        <w:rPr>
          <w:rFonts w:hint="eastAsia" w:ascii="宋体" w:hAnsi="宋体" w:cs="Arial"/>
          <w:szCs w:val="21"/>
        </w:rPr>
        <w:t>支持DICOM图像存储、查询/获取、表示状态获取、报告获取、关键影像获取、WADO获取服务。</w:t>
      </w:r>
    </w:p>
    <w:p>
      <w:pPr>
        <w:pStyle w:val="10"/>
        <w:numPr>
          <w:ilvl w:val="0"/>
          <w:numId w:val="14"/>
        </w:numPr>
        <w:spacing w:line="400" w:lineRule="exact"/>
        <w:ind w:firstLineChars="0"/>
        <w:rPr>
          <w:rFonts w:ascii="宋体" w:hAnsi="宋体" w:cs="Arial"/>
          <w:szCs w:val="21"/>
        </w:rPr>
      </w:pPr>
      <w:r>
        <w:rPr>
          <w:rFonts w:hint="eastAsia" w:ascii="宋体" w:hAnsi="宋体" w:cs="Arial"/>
          <w:szCs w:val="21"/>
        </w:rPr>
        <w:t>支持放射、超声、病理以及检验</w:t>
      </w:r>
      <w:r>
        <w:rPr>
          <w:rFonts w:hint="eastAsia" w:ascii="宋体" w:hAnsi="宋体" w:cs="Arial"/>
          <w:szCs w:val="21"/>
          <w:highlight w:val="yellow"/>
        </w:rPr>
        <w:t>等</w:t>
      </w:r>
      <w:r>
        <w:rPr>
          <w:rFonts w:hint="eastAsia" w:ascii="宋体" w:hAnsi="宋体" w:cs="Arial"/>
          <w:szCs w:val="21"/>
          <w:highlight w:val="yellow"/>
          <w:lang w:val="en-US" w:eastAsia="zh-CN"/>
        </w:rPr>
        <w:t>等影像集成</w:t>
      </w:r>
      <w:r>
        <w:rPr>
          <w:rFonts w:hint="eastAsia" w:ascii="宋体" w:hAnsi="宋体" w:cs="Arial"/>
          <w:szCs w:val="21"/>
        </w:rPr>
        <w:t>系统均可将检查图像或者诊断报告以符合IHE-XDS标准的方式传给影像平台。</w:t>
      </w:r>
    </w:p>
    <w:p>
      <w:pPr>
        <w:pStyle w:val="10"/>
        <w:numPr>
          <w:ilvl w:val="0"/>
          <w:numId w:val="14"/>
        </w:numPr>
        <w:spacing w:line="400" w:lineRule="exact"/>
        <w:ind w:firstLineChars="0"/>
        <w:rPr>
          <w:rFonts w:ascii="宋体" w:hAnsi="宋体" w:cs="Arial"/>
          <w:szCs w:val="21"/>
          <w:highlight w:val="yellow"/>
        </w:rPr>
      </w:pPr>
      <w:r>
        <w:rPr>
          <w:rFonts w:hint="eastAsia" w:ascii="宋体" w:hAnsi="宋体" w:cs="Arial"/>
          <w:szCs w:val="21"/>
          <w:highlight w:val="yellow"/>
          <w:lang w:val="en-US" w:eastAsia="zh-CN"/>
        </w:rPr>
        <w:t>支持</w:t>
      </w:r>
      <w:r>
        <w:rPr>
          <w:rFonts w:hint="eastAsia" w:ascii="宋体" w:hAnsi="宋体" w:cs="Arial"/>
          <w:szCs w:val="21"/>
          <w:highlight w:val="yellow"/>
        </w:rPr>
        <w:t>图像、报告保存双份，</w:t>
      </w:r>
      <w:r>
        <w:rPr>
          <w:rFonts w:hint="eastAsia" w:ascii="宋体" w:hAnsi="宋体" w:cs="Arial"/>
          <w:szCs w:val="21"/>
          <w:highlight w:val="yellow"/>
          <w:lang w:val="en-US" w:eastAsia="zh-CN"/>
        </w:rPr>
        <w:t>包括</w:t>
      </w:r>
      <w:r>
        <w:rPr>
          <w:rFonts w:hint="eastAsia" w:ascii="宋体" w:hAnsi="宋体" w:cs="Arial"/>
          <w:szCs w:val="21"/>
          <w:highlight w:val="yellow"/>
        </w:rPr>
        <w:t>pdf</w:t>
      </w:r>
      <w:r>
        <w:rPr>
          <w:rFonts w:hint="eastAsia" w:ascii="宋体" w:hAnsi="宋体" w:cs="Arial"/>
          <w:szCs w:val="21"/>
          <w:highlight w:val="yellow"/>
          <w:lang w:eastAsia="zh-CN"/>
        </w:rPr>
        <w:t>、</w:t>
      </w:r>
      <w:r>
        <w:rPr>
          <w:rFonts w:hint="eastAsia" w:ascii="宋体" w:hAnsi="宋体" w:cs="Arial"/>
          <w:szCs w:val="21"/>
          <w:highlight w:val="yellow"/>
        </w:rPr>
        <w:t>jpg</w:t>
      </w:r>
      <w:r>
        <w:rPr>
          <w:rFonts w:hint="eastAsia" w:ascii="宋体" w:hAnsi="宋体" w:cs="Arial"/>
          <w:szCs w:val="21"/>
          <w:highlight w:val="yellow"/>
          <w:lang w:eastAsia="zh-CN"/>
        </w:rPr>
        <w:t>、</w:t>
      </w:r>
      <w:r>
        <w:rPr>
          <w:rFonts w:hint="eastAsia" w:ascii="宋体" w:hAnsi="宋体" w:cs="Arial"/>
          <w:szCs w:val="21"/>
          <w:highlight w:val="yellow"/>
        </w:rPr>
        <w:t>dicom</w:t>
      </w:r>
      <w:r>
        <w:rPr>
          <w:rFonts w:hint="eastAsia" w:ascii="宋体" w:hAnsi="宋体" w:cs="Arial"/>
          <w:szCs w:val="21"/>
          <w:highlight w:val="yellow"/>
          <w:lang w:val="en-US" w:eastAsia="zh-CN"/>
        </w:rPr>
        <w:t>等格式。</w:t>
      </w:r>
    </w:p>
    <w:p>
      <w:pPr>
        <w:numPr>
          <w:ilvl w:val="2"/>
          <w:numId w:val="2"/>
        </w:numPr>
        <w:spacing w:line="400" w:lineRule="exact"/>
        <w:ind w:left="420" w:hanging="453"/>
        <w:rPr>
          <w:rFonts w:ascii="宋体" w:hAnsi="宋体" w:cs="Arial"/>
          <w:szCs w:val="21"/>
        </w:rPr>
      </w:pPr>
      <w:r>
        <w:rPr>
          <w:rFonts w:hint="eastAsia" w:ascii="宋体" w:hAnsi="宋体" w:eastAsia="宋体" w:cs="宋体"/>
          <w:szCs w:val="21"/>
        </w:rPr>
        <w:t>▲支持</w:t>
      </w:r>
      <w:r>
        <w:rPr>
          <w:rFonts w:hint="eastAsia" w:ascii="宋体" w:hAnsi="宋体" w:cs="Arial"/>
          <w:szCs w:val="21"/>
        </w:rPr>
        <w:t>DICOM通信协议</w:t>
      </w:r>
    </w:p>
    <w:p>
      <w:pPr>
        <w:pStyle w:val="10"/>
        <w:numPr>
          <w:ilvl w:val="0"/>
          <w:numId w:val="15"/>
        </w:numPr>
        <w:spacing w:line="400" w:lineRule="exact"/>
        <w:ind w:firstLineChars="0"/>
        <w:rPr>
          <w:rFonts w:ascii="宋体" w:hAnsi="宋体" w:cs="Arial"/>
          <w:szCs w:val="21"/>
        </w:rPr>
      </w:pPr>
      <w:r>
        <w:rPr>
          <w:rFonts w:hint="eastAsia" w:ascii="宋体" w:hAnsi="宋体" w:cs="Arial"/>
          <w:szCs w:val="21"/>
        </w:rPr>
        <w:t>支持DICOM通信技术框架协议的实现注册、用户查询。</w:t>
      </w:r>
    </w:p>
    <w:p>
      <w:pPr>
        <w:pStyle w:val="10"/>
        <w:numPr>
          <w:ilvl w:val="0"/>
          <w:numId w:val="15"/>
        </w:numPr>
        <w:spacing w:line="400" w:lineRule="exact"/>
        <w:ind w:firstLineChars="0"/>
        <w:rPr>
          <w:rFonts w:ascii="宋体" w:hAnsi="宋体" w:cs="Arial"/>
          <w:szCs w:val="21"/>
        </w:rPr>
      </w:pPr>
      <w:r>
        <w:rPr>
          <w:rFonts w:hint="eastAsia" w:ascii="宋体" w:hAnsi="宋体" w:cs="Arial"/>
          <w:szCs w:val="21"/>
        </w:rPr>
        <w:t>支持与提供DICOM通信服务（DICOM Storage SCU/SCP，DICOM Query/Retrieval SCP/SCU）接口的医院PACS等系统进行图像注册发布、查询提取的通信。</w:t>
      </w:r>
    </w:p>
    <w:p>
      <w:pPr>
        <w:numPr>
          <w:ilvl w:val="2"/>
          <w:numId w:val="2"/>
        </w:numPr>
        <w:spacing w:line="400" w:lineRule="exact"/>
        <w:ind w:left="420" w:hanging="453"/>
        <w:rPr>
          <w:rFonts w:ascii="宋体" w:hAnsi="宋体" w:cs="Arial"/>
          <w:szCs w:val="21"/>
        </w:rPr>
      </w:pPr>
      <w:r>
        <w:rPr>
          <w:rFonts w:hint="eastAsia" w:ascii="宋体" w:hAnsi="宋体" w:cs="Arial"/>
          <w:szCs w:val="21"/>
        </w:rPr>
        <w:t>结构化数据中心</w:t>
      </w:r>
    </w:p>
    <w:p>
      <w:pPr>
        <w:spacing w:line="400" w:lineRule="exact"/>
        <w:ind w:left="-33" w:firstLine="420" w:firstLineChars="200"/>
        <w:rPr>
          <w:rFonts w:ascii="宋体" w:hAnsi="宋体" w:cs="Arial"/>
          <w:szCs w:val="21"/>
        </w:rPr>
      </w:pPr>
      <w:r>
        <w:rPr>
          <w:rFonts w:hint="eastAsia" w:ascii="宋体" w:hAnsi="宋体" w:cs="Arial"/>
          <w:szCs w:val="21"/>
        </w:rPr>
        <w:t>支持在全院构建医疗影像患者、医疗服务者及检查内容、文件元数据管理等主数据的统一数据库。</w:t>
      </w:r>
    </w:p>
    <w:p>
      <w:pPr>
        <w:numPr>
          <w:ilvl w:val="2"/>
          <w:numId w:val="2"/>
        </w:numPr>
        <w:spacing w:line="400" w:lineRule="exact"/>
        <w:ind w:left="420" w:hanging="453"/>
        <w:rPr>
          <w:rFonts w:ascii="宋体" w:hAnsi="宋体" w:cs="Arial"/>
          <w:szCs w:val="21"/>
        </w:rPr>
      </w:pPr>
      <w:r>
        <w:rPr>
          <w:rFonts w:hint="eastAsia" w:ascii="宋体" w:hAnsi="宋体" w:eastAsia="宋体" w:cs="宋体"/>
          <w:szCs w:val="21"/>
        </w:rPr>
        <w:t>▲</w:t>
      </w:r>
      <w:r>
        <w:rPr>
          <w:rFonts w:hint="eastAsia" w:ascii="宋体" w:hAnsi="宋体" w:cs="Arial"/>
          <w:szCs w:val="21"/>
        </w:rPr>
        <w:t>文档注册中心</w:t>
      </w:r>
    </w:p>
    <w:p>
      <w:pPr>
        <w:pStyle w:val="10"/>
        <w:numPr>
          <w:ilvl w:val="0"/>
          <w:numId w:val="16"/>
        </w:numPr>
        <w:spacing w:line="400" w:lineRule="exact"/>
        <w:ind w:firstLineChars="0"/>
        <w:rPr>
          <w:rFonts w:ascii="宋体" w:hAnsi="宋体" w:cs="Arial"/>
          <w:szCs w:val="21"/>
        </w:rPr>
      </w:pPr>
      <w:r>
        <w:rPr>
          <w:rFonts w:hint="eastAsia" w:ascii="宋体" w:hAnsi="宋体" w:cs="Arial"/>
          <w:szCs w:val="21"/>
        </w:rPr>
        <w:t>支持为每个共享文档建立中心端索引并提供查询服务，</w:t>
      </w:r>
    </w:p>
    <w:p>
      <w:pPr>
        <w:pStyle w:val="10"/>
        <w:numPr>
          <w:ilvl w:val="0"/>
          <w:numId w:val="16"/>
        </w:numPr>
        <w:spacing w:line="400" w:lineRule="exact"/>
        <w:ind w:firstLineChars="0"/>
        <w:rPr>
          <w:rFonts w:ascii="宋体" w:hAnsi="宋体" w:cs="Arial"/>
          <w:szCs w:val="21"/>
        </w:rPr>
      </w:pPr>
      <w:r>
        <w:rPr>
          <w:rFonts w:hint="eastAsia" w:ascii="宋体" w:hAnsi="宋体" w:cs="Arial"/>
          <w:szCs w:val="21"/>
        </w:rPr>
        <w:t>注册中心支持集中存放文档的元数据信息，文档元数据包含患者主索引（PIX）、病人 ID、文档标题、文档类型、申请医师、医院科室、提交时间等信息，</w:t>
      </w:r>
    </w:p>
    <w:p>
      <w:pPr>
        <w:pStyle w:val="10"/>
        <w:numPr>
          <w:ilvl w:val="0"/>
          <w:numId w:val="16"/>
        </w:numPr>
        <w:spacing w:line="400" w:lineRule="exact"/>
        <w:ind w:firstLineChars="0"/>
        <w:rPr>
          <w:rFonts w:ascii="宋体" w:hAnsi="宋体" w:cs="Arial"/>
          <w:szCs w:val="21"/>
        </w:rPr>
      </w:pPr>
      <w:r>
        <w:rPr>
          <w:rFonts w:hint="eastAsia" w:ascii="宋体" w:hAnsi="宋体" w:cs="Arial"/>
          <w:szCs w:val="21"/>
        </w:rPr>
        <w:t>支持文档注册中心类似文档的索引中心，提供符合 XDS Profile 定义的交换接口</w:t>
      </w:r>
      <w:r>
        <w:rPr>
          <w:rFonts w:hint="eastAsia" w:ascii="宋体" w:hAnsi="宋体" w:cs="Arial"/>
          <w:szCs w:val="21"/>
          <w:highlight w:val="yellow"/>
          <w:lang w:val="en-US" w:eastAsia="zh-CN"/>
        </w:rPr>
        <w:t>并搭建服务</w:t>
      </w:r>
      <w:r>
        <w:rPr>
          <w:rFonts w:hint="eastAsia" w:ascii="宋体" w:hAnsi="宋体" w:cs="Arial"/>
          <w:szCs w:val="21"/>
        </w:rPr>
        <w:t>。医疗文档元数据由“文档存储池”注册到“文档注册中心”，“文档注册中心”索引这些信息后提供给“文档用户”查询调阅</w:t>
      </w:r>
      <w:r>
        <w:rPr>
          <w:rFonts w:hint="eastAsia" w:ascii="宋体" w:hAnsi="宋体" w:cs="Arial"/>
          <w:szCs w:val="21"/>
          <w:lang w:eastAsia="zh-CN"/>
        </w:rPr>
        <w:t>。</w:t>
      </w:r>
    </w:p>
    <w:p>
      <w:pPr>
        <w:numPr>
          <w:ilvl w:val="2"/>
          <w:numId w:val="2"/>
        </w:numPr>
        <w:spacing w:line="400" w:lineRule="exact"/>
        <w:ind w:left="420" w:hanging="453"/>
        <w:rPr>
          <w:rFonts w:ascii="宋体" w:hAnsi="宋体" w:cs="Arial"/>
          <w:szCs w:val="21"/>
        </w:rPr>
      </w:pPr>
      <w:r>
        <w:rPr>
          <w:rFonts w:hint="eastAsia" w:ascii="宋体" w:hAnsi="宋体" w:cs="Arial"/>
          <w:szCs w:val="21"/>
        </w:rPr>
        <w:t>文档元数据信息</w:t>
      </w:r>
    </w:p>
    <w:p>
      <w:pPr>
        <w:spacing w:line="400" w:lineRule="exact"/>
        <w:ind w:left="-33"/>
        <w:rPr>
          <w:rFonts w:hint="default" w:ascii="宋体" w:hAnsi="宋体" w:cs="Arial" w:eastAsiaTheme="minorEastAsia"/>
          <w:szCs w:val="21"/>
          <w:lang w:val="en-US" w:eastAsia="zh-CN"/>
        </w:rPr>
      </w:pPr>
      <w:r>
        <w:rPr>
          <w:rFonts w:hint="eastAsia" w:ascii="宋体" w:hAnsi="宋体" w:cs="Arial"/>
          <w:szCs w:val="21"/>
        </w:rPr>
        <w:t>收集、管理医院PACS提交的元数据信息，记录患者检查的影像、报告等数据在数据仓库中存储的位置或唯一ID，便于检索。</w:t>
      </w:r>
      <w:r>
        <w:rPr>
          <w:rFonts w:hint="eastAsia" w:ascii="宋体" w:hAnsi="宋体" w:cs="Arial"/>
          <w:szCs w:val="21"/>
          <w:highlight w:val="yellow"/>
          <w:lang w:val="en-US" w:eastAsia="zh-CN"/>
        </w:rPr>
        <w:t>(支持存储患者身份证号)</w:t>
      </w:r>
    </w:p>
    <w:p>
      <w:pPr>
        <w:numPr>
          <w:ilvl w:val="2"/>
          <w:numId w:val="2"/>
        </w:numPr>
        <w:spacing w:line="400" w:lineRule="exact"/>
        <w:ind w:left="420" w:hanging="453"/>
        <w:rPr>
          <w:rFonts w:ascii="宋体" w:hAnsi="宋体" w:cs="Arial"/>
          <w:szCs w:val="21"/>
        </w:rPr>
      </w:pPr>
      <w:r>
        <w:rPr>
          <w:rFonts w:hint="eastAsia" w:ascii="宋体" w:hAnsi="宋体" w:cs="Arial"/>
          <w:szCs w:val="21"/>
        </w:rPr>
        <w:t>文档多数据源</w:t>
      </w:r>
    </w:p>
    <w:p>
      <w:pPr>
        <w:spacing w:line="400" w:lineRule="exact"/>
        <w:ind w:left="-33"/>
        <w:rPr>
          <w:rFonts w:ascii="宋体" w:hAnsi="宋体" w:cs="Arial"/>
          <w:szCs w:val="21"/>
        </w:rPr>
      </w:pPr>
      <w:r>
        <w:rPr>
          <w:rFonts w:hint="eastAsia" w:ascii="宋体" w:hAnsi="宋体" w:cs="Arial"/>
          <w:szCs w:val="21"/>
        </w:rPr>
        <w:t>支持扩展优化存储池的使用，文档支持多路径访问，支持在线存储、近线存储。</w:t>
      </w:r>
    </w:p>
    <w:p>
      <w:pPr>
        <w:numPr>
          <w:ilvl w:val="2"/>
          <w:numId w:val="2"/>
        </w:numPr>
        <w:spacing w:line="400" w:lineRule="exact"/>
        <w:ind w:left="420" w:hanging="453"/>
        <w:rPr>
          <w:rFonts w:ascii="宋体" w:hAnsi="宋体" w:cs="Arial"/>
          <w:szCs w:val="21"/>
        </w:rPr>
      </w:pPr>
      <w:r>
        <w:rPr>
          <w:rFonts w:hint="eastAsia" w:ascii="宋体" w:hAnsi="宋体" w:cs="Arial"/>
          <w:szCs w:val="21"/>
        </w:rPr>
        <w:t>数据</w:t>
      </w:r>
      <w:r>
        <w:rPr>
          <w:rFonts w:hint="eastAsia" w:ascii="宋体" w:hAnsi="宋体" w:cs="Arial"/>
          <w:szCs w:val="21"/>
          <w:lang w:eastAsia="zh-CN"/>
        </w:rPr>
        <w:t>共享</w:t>
      </w:r>
      <w:r>
        <w:rPr>
          <w:rFonts w:hint="eastAsia" w:ascii="宋体" w:hAnsi="宋体" w:cs="Arial"/>
          <w:szCs w:val="21"/>
        </w:rPr>
        <w:t>查询接口</w:t>
      </w:r>
    </w:p>
    <w:p>
      <w:pPr>
        <w:spacing w:line="400" w:lineRule="exact"/>
        <w:ind w:left="-33"/>
        <w:rPr>
          <w:rFonts w:ascii="宋体" w:hAnsi="宋体" w:cs="Arial"/>
          <w:szCs w:val="21"/>
        </w:rPr>
      </w:pPr>
      <w:r>
        <w:rPr>
          <w:rFonts w:hint="eastAsia" w:ascii="宋体" w:hAnsi="宋体" w:cs="Arial"/>
          <w:szCs w:val="21"/>
          <w:highlight w:val="yellow"/>
          <w:lang w:val="en-US" w:eastAsia="zh-CN"/>
        </w:rPr>
        <w:t>搭建服务，</w:t>
      </w:r>
      <w:r>
        <w:rPr>
          <w:rFonts w:hint="eastAsia" w:ascii="宋体" w:hAnsi="宋体" w:cs="Arial"/>
          <w:szCs w:val="21"/>
        </w:rPr>
        <w:t>根据注册中心提供的检索条件，影像文档注册系统将患者的影像、报告、申请单等的信息列表（包含文档</w:t>
      </w:r>
      <w:r>
        <w:rPr>
          <w:rFonts w:hint="eastAsia" w:ascii="宋体" w:hAnsi="宋体" w:cs="Arial"/>
          <w:szCs w:val="21"/>
          <w:lang w:val="en-US" w:eastAsia="zh-CN"/>
        </w:rPr>
        <w:t>U</w:t>
      </w:r>
      <w:r>
        <w:rPr>
          <w:rFonts w:hint="eastAsia" w:ascii="宋体" w:hAnsi="宋体" w:cs="Arial"/>
          <w:szCs w:val="21"/>
        </w:rPr>
        <w:t>ID、数据存储仓库ID）返回。</w:t>
      </w:r>
    </w:p>
    <w:p>
      <w:pPr>
        <w:numPr>
          <w:ilvl w:val="2"/>
          <w:numId w:val="2"/>
        </w:numPr>
        <w:spacing w:line="400" w:lineRule="exact"/>
        <w:ind w:left="420" w:hanging="453"/>
        <w:rPr>
          <w:rFonts w:ascii="宋体" w:hAnsi="宋体" w:cs="Arial"/>
          <w:szCs w:val="21"/>
        </w:rPr>
      </w:pPr>
      <w:r>
        <w:rPr>
          <w:rFonts w:hint="eastAsia" w:ascii="宋体" w:hAnsi="宋体" w:eastAsia="宋体" w:cs="宋体"/>
          <w:szCs w:val="21"/>
        </w:rPr>
        <w:t>▲</w:t>
      </w:r>
      <w:r>
        <w:rPr>
          <w:rFonts w:hint="eastAsia" w:ascii="宋体" w:hAnsi="宋体" w:cs="Arial"/>
          <w:szCs w:val="21"/>
        </w:rPr>
        <w:t>检查状态</w:t>
      </w:r>
      <w:r>
        <w:rPr>
          <w:rFonts w:hint="eastAsia" w:ascii="宋体" w:hAnsi="宋体" w:cs="Arial"/>
          <w:szCs w:val="21"/>
          <w:lang w:eastAsia="zh-CN"/>
        </w:rPr>
        <w:t>共享</w:t>
      </w:r>
      <w:r>
        <w:rPr>
          <w:rFonts w:hint="eastAsia" w:ascii="宋体" w:hAnsi="宋体" w:cs="Arial"/>
          <w:szCs w:val="21"/>
        </w:rPr>
        <w:t>查询接口</w:t>
      </w:r>
    </w:p>
    <w:p>
      <w:pPr>
        <w:pStyle w:val="10"/>
        <w:numPr>
          <w:ilvl w:val="0"/>
          <w:numId w:val="17"/>
        </w:numPr>
        <w:spacing w:line="400" w:lineRule="exact"/>
        <w:ind w:firstLineChars="0"/>
        <w:rPr>
          <w:rFonts w:ascii="宋体" w:hAnsi="宋体" w:cs="Arial"/>
          <w:szCs w:val="21"/>
        </w:rPr>
      </w:pPr>
      <w:r>
        <w:rPr>
          <w:rFonts w:hint="eastAsia" w:ascii="宋体" w:hAnsi="宋体" w:cs="Arial"/>
          <w:szCs w:val="21"/>
        </w:rPr>
        <w:t>检查状态变更通知。</w:t>
      </w:r>
    </w:p>
    <w:p>
      <w:pPr>
        <w:pStyle w:val="10"/>
        <w:numPr>
          <w:ilvl w:val="0"/>
          <w:numId w:val="17"/>
        </w:numPr>
        <w:spacing w:line="400" w:lineRule="exact"/>
        <w:ind w:firstLineChars="0"/>
        <w:rPr>
          <w:rFonts w:ascii="宋体" w:hAnsi="宋体" w:cs="Arial"/>
          <w:szCs w:val="21"/>
          <w:highlight w:val="yellow"/>
        </w:rPr>
      </w:pPr>
      <w:r>
        <w:rPr>
          <w:rFonts w:hint="eastAsia" w:ascii="宋体" w:hAnsi="宋体" w:cs="Arial"/>
          <w:szCs w:val="21"/>
        </w:rPr>
        <w:t>报告结果通知。</w:t>
      </w:r>
      <w:r>
        <w:rPr>
          <w:rFonts w:hint="eastAsia" w:ascii="宋体" w:hAnsi="宋体" w:cs="Arial"/>
          <w:szCs w:val="21"/>
          <w:highlight w:val="yellow"/>
          <w:lang w:val="en-US" w:eastAsia="zh-CN"/>
        </w:rPr>
        <w:t>(实现短信平台、掌上智慧医院平台、云影像平台消息对接及发送通知)</w:t>
      </w:r>
    </w:p>
    <w:p>
      <w:pPr>
        <w:numPr>
          <w:ilvl w:val="2"/>
          <w:numId w:val="2"/>
        </w:numPr>
        <w:spacing w:line="400" w:lineRule="exact"/>
        <w:ind w:left="420" w:hanging="453"/>
        <w:rPr>
          <w:rFonts w:ascii="宋体" w:hAnsi="宋体" w:cs="Arial"/>
          <w:szCs w:val="21"/>
        </w:rPr>
      </w:pPr>
      <w:r>
        <w:rPr>
          <w:rFonts w:hint="eastAsia" w:ascii="宋体" w:hAnsi="宋体" w:cs="Arial"/>
          <w:szCs w:val="21"/>
        </w:rPr>
        <w:t>影像与文档查询接口</w:t>
      </w:r>
    </w:p>
    <w:p>
      <w:r>
        <w:rPr>
          <w:rFonts w:hint="eastAsia"/>
        </w:rPr>
        <w:t>当医疗机构中的安全访问节点需要调阅存储池中的影像文档数据时，该服务提供根据注册中心提供的检索条件，存储仓库通过索引ID将患者的影像、报告等实体返回的服务。</w:t>
      </w:r>
    </w:p>
    <w:p>
      <w:pPr>
        <w:numPr>
          <w:ilvl w:val="2"/>
          <w:numId w:val="2"/>
        </w:numPr>
        <w:spacing w:line="400" w:lineRule="exact"/>
        <w:ind w:left="420" w:hanging="453"/>
        <w:rPr>
          <w:rFonts w:ascii="宋体" w:hAnsi="宋体" w:cs="Arial"/>
          <w:szCs w:val="21"/>
        </w:rPr>
      </w:pPr>
      <w:r>
        <w:rPr>
          <w:rFonts w:hint="eastAsia" w:ascii="宋体" w:hAnsi="宋体" w:cs="Arial"/>
          <w:szCs w:val="21"/>
        </w:rPr>
        <w:t>组织机构管理</w:t>
      </w:r>
    </w:p>
    <w:p>
      <w:r>
        <w:rPr>
          <w:rFonts w:hint="eastAsia"/>
        </w:rPr>
        <w:t>医疗人员主数据库，包含医院信息、科室信息、系统信息、人员信息的注册、维护以及权限分配。</w:t>
      </w:r>
    </w:p>
    <w:p>
      <w:pPr>
        <w:numPr>
          <w:ilvl w:val="2"/>
          <w:numId w:val="2"/>
        </w:numPr>
        <w:spacing w:line="400" w:lineRule="exact"/>
        <w:ind w:left="420" w:hanging="453"/>
        <w:rPr>
          <w:rFonts w:ascii="宋体" w:hAnsi="宋体" w:cs="Arial"/>
          <w:color w:val="FF0000"/>
          <w:szCs w:val="21"/>
        </w:rPr>
      </w:pPr>
      <w:r>
        <w:rPr>
          <w:rFonts w:hint="eastAsia" w:ascii="宋体" w:hAnsi="宋体" w:cs="Arial"/>
          <w:color w:val="FF0000"/>
          <w:szCs w:val="21"/>
        </w:rPr>
        <w:t>多院区权限管理</w:t>
      </w:r>
    </w:p>
    <w:p>
      <w:pPr>
        <w:rPr>
          <w:rFonts w:hint="eastAsia"/>
          <w:color w:val="FF0000"/>
          <w:lang w:val="en-US" w:eastAsia="zh-CN"/>
        </w:rPr>
      </w:pPr>
      <w:r>
        <w:rPr>
          <w:rFonts w:hint="eastAsia"/>
          <w:color w:val="FF0000"/>
        </w:rPr>
        <w:t>支持多院区访问权限管理和个人用户配置。</w:t>
      </w:r>
      <w:r>
        <w:rPr>
          <w:rFonts w:hint="eastAsia"/>
          <w:color w:val="FF0000"/>
          <w:lang w:val="en-US" w:eastAsia="zh-CN"/>
        </w:rPr>
        <w:t>可根据医院要求进行客户化定制。</w:t>
      </w:r>
    </w:p>
    <w:p>
      <w:pPr>
        <w:rPr>
          <w:rFonts w:hint="eastAsia" w:eastAsiaTheme="minorEastAsia"/>
          <w:color w:val="FF0000"/>
          <w:lang w:val="en-US" w:eastAsia="zh-CN"/>
        </w:rPr>
      </w:pPr>
      <w:r>
        <w:rPr>
          <w:rFonts w:hint="eastAsia"/>
          <w:color w:val="FF0000"/>
          <w:lang w:val="en-US" w:eastAsia="zh-CN"/>
        </w:rPr>
        <w:t>具备标准及可扩展架构和接口，支持医联体影像及信息接入。</w:t>
      </w:r>
    </w:p>
    <w:p>
      <w:pPr>
        <w:numPr>
          <w:ilvl w:val="2"/>
          <w:numId w:val="2"/>
        </w:numPr>
        <w:spacing w:line="400" w:lineRule="exact"/>
        <w:ind w:left="420" w:hanging="453"/>
        <w:rPr>
          <w:rFonts w:ascii="宋体" w:hAnsi="宋体" w:cs="Arial"/>
          <w:szCs w:val="21"/>
        </w:rPr>
      </w:pPr>
      <w:r>
        <w:rPr>
          <w:rFonts w:hint="eastAsia" w:ascii="宋体" w:hAnsi="宋体" w:cs="Arial"/>
          <w:szCs w:val="21"/>
        </w:rPr>
        <w:t>数据权限管理</w:t>
      </w:r>
    </w:p>
    <w:p>
      <w:pPr>
        <w:pStyle w:val="10"/>
        <w:numPr>
          <w:ilvl w:val="0"/>
          <w:numId w:val="18"/>
        </w:numPr>
        <w:ind w:firstLineChars="0"/>
      </w:pPr>
      <w:r>
        <w:rPr>
          <w:rFonts w:hint="eastAsia"/>
        </w:rPr>
        <w:t>按照区域中不同的人员角色来分配其业务和数据访问权限。</w:t>
      </w:r>
    </w:p>
    <w:p>
      <w:pPr>
        <w:pStyle w:val="10"/>
        <w:numPr>
          <w:ilvl w:val="0"/>
          <w:numId w:val="18"/>
        </w:numPr>
        <w:ind w:firstLineChars="0"/>
      </w:pPr>
      <w:r>
        <w:rPr>
          <w:rFonts w:hint="eastAsia"/>
        </w:rPr>
        <w:t>针对使用本影像中心数据的系统，使用数据受到配置权限的约束。</w:t>
      </w:r>
    </w:p>
    <w:p>
      <w:pPr>
        <w:numPr>
          <w:ilvl w:val="2"/>
          <w:numId w:val="2"/>
        </w:numPr>
        <w:spacing w:line="400" w:lineRule="exact"/>
        <w:ind w:left="420" w:hanging="453"/>
        <w:rPr>
          <w:rFonts w:ascii="宋体" w:hAnsi="宋体" w:cs="Arial"/>
          <w:szCs w:val="21"/>
        </w:rPr>
      </w:pPr>
      <w:r>
        <w:rPr>
          <w:rFonts w:hint="eastAsia" w:ascii="宋体" w:hAnsi="宋体" w:cs="Arial"/>
          <w:szCs w:val="21"/>
        </w:rPr>
        <w:t>单点登录</w:t>
      </w:r>
    </w:p>
    <w:p>
      <w:r>
        <w:rPr>
          <w:rFonts w:hint="eastAsia"/>
          <w:highlight w:val="yellow"/>
        </w:rPr>
        <w:t>支持通过</w:t>
      </w:r>
      <w:r>
        <w:rPr>
          <w:rFonts w:hint="eastAsia"/>
          <w:highlight w:val="yellow"/>
          <w:lang w:val="en-US" w:eastAsia="zh-CN"/>
        </w:rPr>
        <w:t>CA登录，包括</w:t>
      </w:r>
      <w:r>
        <w:rPr>
          <w:rFonts w:hint="eastAsia"/>
          <w:highlight w:val="yellow"/>
        </w:rPr>
        <w:t>扫码</w:t>
      </w:r>
      <w:r>
        <w:rPr>
          <w:rFonts w:hint="eastAsia"/>
          <w:highlight w:val="yellow"/>
          <w:lang w:val="en-US" w:eastAsia="zh-CN"/>
        </w:rPr>
        <w:t>登录</w:t>
      </w:r>
      <w:r>
        <w:rPr>
          <w:rFonts w:hint="eastAsia"/>
          <w:highlight w:val="yellow"/>
        </w:rPr>
        <w:t>，或</w:t>
      </w:r>
      <w:r>
        <w:rPr>
          <w:rFonts w:hint="eastAsia"/>
          <w:highlight w:val="yellow"/>
          <w:lang w:val="en-US" w:eastAsia="zh-CN"/>
        </w:rPr>
        <w:t>使用UKEY</w:t>
      </w:r>
      <w:r>
        <w:rPr>
          <w:rFonts w:hint="eastAsia"/>
          <w:highlight w:val="yellow"/>
        </w:rPr>
        <w:t>登录</w:t>
      </w:r>
      <w:r>
        <w:rPr>
          <w:rFonts w:hint="eastAsia"/>
        </w:rPr>
        <w:t>，全程记录操作日志。</w:t>
      </w:r>
    </w:p>
    <w:p>
      <w:pPr>
        <w:numPr>
          <w:ilvl w:val="2"/>
          <w:numId w:val="2"/>
        </w:numPr>
        <w:spacing w:line="400" w:lineRule="exact"/>
        <w:ind w:left="420" w:hanging="453"/>
        <w:rPr>
          <w:rFonts w:ascii="宋体" w:hAnsi="宋体" w:cs="Arial"/>
          <w:color w:val="FF0000"/>
          <w:szCs w:val="21"/>
        </w:rPr>
      </w:pPr>
      <w:r>
        <w:rPr>
          <w:rFonts w:hint="eastAsia" w:ascii="宋体" w:hAnsi="宋体" w:eastAsia="宋体" w:cs="宋体"/>
          <w:color w:val="FF0000"/>
          <w:szCs w:val="21"/>
        </w:rPr>
        <w:t>▲</w:t>
      </w:r>
      <w:r>
        <w:rPr>
          <w:rFonts w:hint="eastAsia" w:ascii="宋体" w:hAnsi="宋体" w:cs="Arial"/>
          <w:color w:val="FF0000"/>
          <w:szCs w:val="21"/>
        </w:rPr>
        <w:t>数据脱敏查询接口</w:t>
      </w:r>
    </w:p>
    <w:p>
      <w:pPr>
        <w:rPr>
          <w:color w:val="FF0000"/>
        </w:rPr>
      </w:pPr>
      <w:r>
        <w:rPr>
          <w:rFonts w:hint="eastAsia"/>
          <w:color w:val="FF0000"/>
        </w:rPr>
        <w:t>支持通过互联网在异地查询本院的患者</w:t>
      </w:r>
      <w:r>
        <w:rPr>
          <w:rFonts w:hint="eastAsia" w:ascii="宋体" w:hAnsi="宋体" w:cs="Arial"/>
          <w:color w:val="FF0000"/>
          <w:szCs w:val="21"/>
        </w:rPr>
        <w:t>脱敏</w:t>
      </w:r>
      <w:r>
        <w:rPr>
          <w:rFonts w:hint="eastAsia"/>
          <w:color w:val="FF0000"/>
        </w:rPr>
        <w:t>数据。</w:t>
      </w:r>
    </w:p>
    <w:p>
      <w:pPr>
        <w:numPr>
          <w:ilvl w:val="2"/>
          <w:numId w:val="2"/>
        </w:numPr>
        <w:spacing w:line="400" w:lineRule="exact"/>
        <w:ind w:left="420" w:hanging="453"/>
        <w:rPr>
          <w:rFonts w:ascii="宋体" w:hAnsi="宋体" w:cs="Arial"/>
          <w:szCs w:val="21"/>
        </w:rPr>
      </w:pPr>
      <w:r>
        <w:rPr>
          <w:rFonts w:hint="eastAsia" w:ascii="宋体" w:hAnsi="宋体" w:cs="Arial"/>
          <w:szCs w:val="21"/>
        </w:rPr>
        <w:t>文件共享协议转化</w:t>
      </w:r>
    </w:p>
    <w:p>
      <w:r>
        <w:rPr>
          <w:rFonts w:hint="eastAsia"/>
        </w:rPr>
        <w:t>支持协议转换后共享给第三方，CIFS/SMB协议、FTP协议、S3等多种传输协议互转。</w:t>
      </w:r>
    </w:p>
    <w:p>
      <w:pPr>
        <w:numPr>
          <w:ilvl w:val="2"/>
          <w:numId w:val="2"/>
        </w:numPr>
        <w:spacing w:line="400" w:lineRule="exact"/>
        <w:ind w:left="420" w:hanging="453"/>
        <w:rPr>
          <w:rFonts w:ascii="宋体" w:hAnsi="宋体" w:cs="Arial"/>
          <w:szCs w:val="21"/>
        </w:rPr>
      </w:pPr>
      <w:r>
        <w:rPr>
          <w:rFonts w:hint="eastAsia" w:ascii="宋体" w:hAnsi="宋体" w:cs="Arial"/>
          <w:szCs w:val="21"/>
        </w:rPr>
        <w:t>数据</w:t>
      </w:r>
      <w:r>
        <w:rPr>
          <w:rFonts w:hint="eastAsia" w:ascii="宋体" w:hAnsi="宋体" w:cs="Arial"/>
          <w:szCs w:val="21"/>
          <w:lang w:eastAsia="zh-CN"/>
        </w:rPr>
        <w:t>采集</w:t>
      </w:r>
      <w:r>
        <w:rPr>
          <w:rFonts w:hint="eastAsia" w:ascii="宋体" w:hAnsi="宋体" w:cs="Arial"/>
          <w:szCs w:val="21"/>
        </w:rPr>
        <w:t>汇聚</w:t>
      </w:r>
    </w:p>
    <w:p>
      <w:r>
        <w:rPr>
          <w:rFonts w:hint="eastAsia"/>
        </w:rPr>
        <w:t>支持各医技科室就诊人、检查、报告、影像的信息汇聚转化入库。</w:t>
      </w:r>
    </w:p>
    <w:p>
      <w:pPr>
        <w:numPr>
          <w:ilvl w:val="2"/>
          <w:numId w:val="2"/>
        </w:numPr>
        <w:spacing w:line="400" w:lineRule="exact"/>
        <w:ind w:left="420" w:hanging="453"/>
        <w:rPr>
          <w:rFonts w:ascii="宋体" w:hAnsi="宋体" w:cs="Arial"/>
          <w:szCs w:val="21"/>
        </w:rPr>
      </w:pPr>
      <w:r>
        <w:rPr>
          <w:rFonts w:hint="eastAsia" w:ascii="宋体" w:hAnsi="宋体" w:cs="Arial"/>
          <w:szCs w:val="21"/>
        </w:rPr>
        <w:t>日志监控</w:t>
      </w:r>
    </w:p>
    <w:p>
      <w:pPr>
        <w:pStyle w:val="10"/>
        <w:numPr>
          <w:ilvl w:val="0"/>
          <w:numId w:val="19"/>
        </w:numPr>
        <w:ind w:firstLineChars="0"/>
      </w:pPr>
      <w:r>
        <w:rPr>
          <w:rFonts w:hint="eastAsia"/>
        </w:rPr>
        <w:t>访问日志：访问日志、访问统计。</w:t>
      </w:r>
    </w:p>
    <w:p>
      <w:pPr>
        <w:pStyle w:val="10"/>
        <w:numPr>
          <w:ilvl w:val="0"/>
          <w:numId w:val="19"/>
        </w:numPr>
        <w:ind w:firstLineChars="0"/>
      </w:pPr>
      <w:r>
        <w:rPr>
          <w:rFonts w:hint="eastAsia"/>
        </w:rPr>
        <w:t xml:space="preserve">操作日志：下载影像日志、权限配置日志。 </w:t>
      </w:r>
    </w:p>
    <w:p>
      <w:pPr>
        <w:pStyle w:val="10"/>
        <w:numPr>
          <w:ilvl w:val="0"/>
          <w:numId w:val="18"/>
        </w:numPr>
        <w:ind w:firstLineChars="0"/>
      </w:pPr>
      <w:r>
        <w:rPr>
          <w:rFonts w:hint="eastAsia"/>
          <w:highlight w:val="yellow"/>
          <w:lang w:val="en-US" w:eastAsia="zh-CN"/>
        </w:rPr>
        <w:t>用户修改、权限修改全程记录操作日志</w:t>
      </w:r>
    </w:p>
    <w:p>
      <w:pPr>
        <w:numPr>
          <w:ilvl w:val="2"/>
          <w:numId w:val="2"/>
        </w:numPr>
        <w:spacing w:line="400" w:lineRule="exact"/>
        <w:ind w:left="420" w:hanging="453"/>
        <w:rPr>
          <w:rFonts w:ascii="宋体" w:hAnsi="宋体" w:cs="Arial"/>
          <w:szCs w:val="21"/>
        </w:rPr>
      </w:pPr>
      <w:r>
        <w:rPr>
          <w:rFonts w:hint="eastAsia" w:ascii="宋体" w:hAnsi="宋体" w:cs="Arial"/>
          <w:szCs w:val="21"/>
        </w:rPr>
        <w:t>数据接口监控</w:t>
      </w:r>
    </w:p>
    <w:p>
      <w:r>
        <w:rPr>
          <w:rFonts w:hint="eastAsia"/>
        </w:rPr>
        <w:t>支持数据完整率、及时率、质量管理。</w:t>
      </w:r>
    </w:p>
    <w:p>
      <w:pPr>
        <w:numPr>
          <w:ilvl w:val="0"/>
          <w:numId w:val="0"/>
        </w:numPr>
        <w:spacing w:line="400" w:lineRule="exact"/>
        <w:ind w:left="-33" w:leftChars="0"/>
        <w:rPr>
          <w:rFonts w:hint="eastAsia" w:asciiTheme="minorEastAsia" w:hAnsiTheme="minorEastAsia" w:cstheme="minorEastAsia"/>
          <w:szCs w:val="21"/>
          <w:lang w:eastAsia="zh-Hans"/>
        </w:rPr>
      </w:pPr>
    </w:p>
    <w:p/>
    <w:p>
      <w:pPr>
        <w:numPr>
          <w:ilvl w:val="1"/>
          <w:numId w:val="2"/>
        </w:numPr>
        <w:spacing w:line="400" w:lineRule="exact"/>
        <w:ind w:left="420"/>
        <w:rPr>
          <w:rFonts w:ascii="宋体" w:hAnsi="宋体" w:cs="Arial"/>
          <w:b/>
          <w:bCs/>
          <w:szCs w:val="21"/>
          <w:lang w:eastAsia="zh-Hans"/>
        </w:rPr>
      </w:pPr>
      <w:r>
        <w:rPr>
          <w:rFonts w:hint="eastAsia" w:ascii="宋体" w:hAnsi="宋体" w:cs="Arial"/>
          <w:b/>
          <w:bCs/>
          <w:szCs w:val="21"/>
        </w:rPr>
        <w:t>影像及文档统一存储平台</w:t>
      </w:r>
    </w:p>
    <w:p>
      <w:pPr>
        <w:numPr>
          <w:ilvl w:val="2"/>
          <w:numId w:val="2"/>
        </w:numPr>
        <w:spacing w:line="400" w:lineRule="exact"/>
        <w:ind w:left="420" w:hanging="453"/>
        <w:rPr>
          <w:rFonts w:ascii="宋体" w:hAnsi="宋体" w:cs="Arial"/>
          <w:szCs w:val="21"/>
          <w:lang w:eastAsia="zh-Hans"/>
        </w:rPr>
      </w:pPr>
      <w:r>
        <w:rPr>
          <w:rFonts w:hint="eastAsia" w:ascii="宋体" w:hAnsi="宋体" w:cs="Arial"/>
          <w:szCs w:val="21"/>
        </w:rPr>
        <w:t>非结构化数据中心</w:t>
      </w:r>
    </w:p>
    <w:p>
      <w:pPr>
        <w:spacing w:line="400" w:lineRule="exact"/>
        <w:ind w:left="-33"/>
        <w:rPr>
          <w:rFonts w:hint="default" w:ascii="宋体" w:hAnsi="宋体" w:cs="Arial" w:eastAsiaTheme="minorEastAsia"/>
          <w:strike/>
          <w:dstrike w:val="0"/>
          <w:szCs w:val="21"/>
          <w:lang w:val="en-US" w:eastAsia="zh-CN"/>
        </w:rPr>
      </w:pPr>
      <w:r>
        <w:rPr>
          <w:rFonts w:hint="eastAsia" w:ascii="宋体" w:hAnsi="宋体" w:cs="Arial"/>
          <w:szCs w:val="21"/>
          <w:lang w:eastAsia="zh-Hans"/>
        </w:rPr>
        <w:t>通过建设医疗影像及内容管理的统一资料库，现实在单一的存储系统中保存患者的相关影像及文档，简化医院的IT管理，方便临床医生的使用，降低维护成本。</w:t>
      </w:r>
    </w:p>
    <w:p>
      <w:pPr>
        <w:numPr>
          <w:ilvl w:val="2"/>
          <w:numId w:val="2"/>
        </w:numPr>
        <w:spacing w:line="400" w:lineRule="exact"/>
        <w:ind w:left="420" w:hanging="453"/>
        <w:rPr>
          <w:rFonts w:ascii="宋体" w:hAnsi="宋体" w:cs="Arial"/>
          <w:szCs w:val="21"/>
          <w:lang w:eastAsia="zh-Hans"/>
        </w:rPr>
      </w:pPr>
      <w:r>
        <w:rPr>
          <w:rFonts w:hint="eastAsia" w:ascii="宋体" w:hAnsi="宋体" w:cs="Arial"/>
          <w:szCs w:val="21"/>
          <w:lang w:eastAsia="zh-Hans"/>
        </w:rPr>
        <w:t>影像生命周期管理</w:t>
      </w:r>
    </w:p>
    <w:p>
      <w:pPr>
        <w:spacing w:line="400" w:lineRule="exact"/>
        <w:ind w:left="-33"/>
        <w:rPr>
          <w:rFonts w:ascii="宋体" w:hAnsi="宋体" w:cs="Arial"/>
          <w:szCs w:val="21"/>
          <w:lang w:eastAsia="zh-Hans"/>
        </w:rPr>
      </w:pPr>
      <w:r>
        <w:rPr>
          <w:rFonts w:hint="eastAsia" w:ascii="宋体" w:hAnsi="宋体" w:cs="Arial"/>
          <w:szCs w:val="21"/>
          <w:lang w:eastAsia="zh-Hans"/>
        </w:rPr>
        <w:t>支持影像生命周期管理，可由用户自定义生命周期管理管理策略，提供定期、删除、迁移功能，文档状态与操作、状态转换、并发控制等。</w:t>
      </w:r>
    </w:p>
    <w:p>
      <w:pPr>
        <w:numPr>
          <w:ilvl w:val="2"/>
          <w:numId w:val="2"/>
        </w:numPr>
        <w:spacing w:line="400" w:lineRule="exact"/>
        <w:ind w:left="420" w:hanging="453"/>
        <w:rPr>
          <w:rFonts w:ascii="宋体" w:hAnsi="宋体" w:cs="Arial"/>
          <w:szCs w:val="21"/>
          <w:lang w:eastAsia="zh-Hans"/>
        </w:rPr>
      </w:pPr>
      <w:r>
        <w:rPr>
          <w:rFonts w:hint="eastAsia" w:ascii="宋体" w:hAnsi="宋体" w:cs="Arial"/>
          <w:szCs w:val="21"/>
          <w:lang w:eastAsia="zh-Hans"/>
        </w:rPr>
        <w:t>影像文档元数据信息标准化</w:t>
      </w:r>
    </w:p>
    <w:p>
      <w:pPr>
        <w:spacing w:line="400" w:lineRule="exact"/>
        <w:ind w:left="-33"/>
        <w:rPr>
          <w:rFonts w:ascii="宋体" w:hAnsi="宋体" w:cs="Arial"/>
          <w:szCs w:val="21"/>
        </w:rPr>
      </w:pPr>
      <w:r>
        <w:rPr>
          <w:rFonts w:hint="eastAsia" w:ascii="宋体" w:hAnsi="宋体" w:cs="Arial"/>
          <w:szCs w:val="21"/>
          <w:lang w:eastAsia="zh-Hans"/>
        </w:rPr>
        <w:t>上传注册的影像文档元数据信息标准化管理</w:t>
      </w:r>
      <w:r>
        <w:rPr>
          <w:rFonts w:hint="eastAsia" w:ascii="宋体" w:hAnsi="宋体" w:cs="Arial"/>
          <w:szCs w:val="21"/>
        </w:rPr>
        <w:t>。</w:t>
      </w:r>
    </w:p>
    <w:p>
      <w:pPr>
        <w:numPr>
          <w:ilvl w:val="2"/>
          <w:numId w:val="2"/>
        </w:numPr>
        <w:spacing w:line="400" w:lineRule="exact"/>
        <w:ind w:left="420" w:hanging="453"/>
        <w:rPr>
          <w:rFonts w:ascii="宋体" w:hAnsi="宋体" w:cs="Arial"/>
          <w:color w:val="FF0000"/>
          <w:szCs w:val="21"/>
        </w:rPr>
      </w:pPr>
      <w:r>
        <w:rPr>
          <w:rFonts w:hint="eastAsia" w:ascii="宋体" w:hAnsi="宋体" w:eastAsia="宋体" w:cs="宋体"/>
          <w:color w:val="FF0000"/>
          <w:szCs w:val="21"/>
        </w:rPr>
        <w:t>▲</w:t>
      </w:r>
      <w:r>
        <w:rPr>
          <w:rFonts w:hint="eastAsia" w:ascii="宋体" w:hAnsi="宋体" w:cs="Arial"/>
          <w:color w:val="FF0000"/>
          <w:szCs w:val="21"/>
        </w:rPr>
        <w:t>数据的一致性维护</w:t>
      </w:r>
    </w:p>
    <w:p>
      <w:pPr>
        <w:spacing w:line="400" w:lineRule="exact"/>
        <w:ind w:left="-33"/>
        <w:rPr>
          <w:rFonts w:ascii="宋体" w:hAnsi="宋体" w:cs="Arial"/>
          <w:color w:val="FF0000"/>
          <w:szCs w:val="21"/>
        </w:rPr>
      </w:pPr>
      <w:r>
        <w:rPr>
          <w:rFonts w:hint="eastAsia" w:ascii="宋体" w:hAnsi="宋体" w:cs="Arial"/>
          <w:color w:val="FF0000"/>
          <w:szCs w:val="21"/>
        </w:rPr>
        <w:t>实现以患者为中心的患者信息、检查以及影像数据的一致性维护，确保中心平台数据的安全性、完整性和一致性。</w:t>
      </w:r>
    </w:p>
    <w:p>
      <w:pPr>
        <w:numPr>
          <w:ilvl w:val="2"/>
          <w:numId w:val="2"/>
        </w:numPr>
        <w:spacing w:line="400" w:lineRule="exact"/>
        <w:ind w:left="420" w:hanging="453"/>
        <w:rPr>
          <w:rFonts w:ascii="宋体" w:hAnsi="宋体" w:cs="Arial"/>
          <w:szCs w:val="21"/>
        </w:rPr>
      </w:pPr>
      <w:r>
        <w:rPr>
          <w:rFonts w:hint="eastAsia" w:ascii="宋体" w:hAnsi="宋体" w:cs="Arial"/>
          <w:szCs w:val="21"/>
        </w:rPr>
        <w:t>集中归档系统</w:t>
      </w:r>
    </w:p>
    <w:p>
      <w:pPr>
        <w:pStyle w:val="10"/>
        <w:numPr>
          <w:ilvl w:val="0"/>
          <w:numId w:val="20"/>
        </w:numPr>
        <w:ind w:firstLineChars="0"/>
      </w:pPr>
      <w:r>
        <w:rPr>
          <w:rFonts w:hint="eastAsia"/>
        </w:rPr>
        <w:t>为上传中心端的关键图和报告实体提供数据的归档、同步、备份等服务，将分散的PACS影像文件安全快捷的搬迁/复制到单一存储系统进行永久保存。</w:t>
      </w:r>
      <w:r>
        <w:rPr>
          <w:rFonts w:hint="eastAsia"/>
          <w:highlight w:val="yellow"/>
          <w:lang w:val="en-US" w:eastAsia="zh-CN"/>
        </w:rPr>
        <w:t>可按照医院要求的时间执行。</w:t>
      </w:r>
    </w:p>
    <w:p>
      <w:pPr>
        <w:pStyle w:val="10"/>
        <w:numPr>
          <w:ilvl w:val="0"/>
          <w:numId w:val="20"/>
        </w:numPr>
        <w:ind w:firstLineChars="0"/>
        <w:rPr>
          <w:rFonts w:ascii="宋体" w:hAnsi="宋体" w:cs="Arial"/>
          <w:szCs w:val="21"/>
        </w:rPr>
      </w:pPr>
      <w:r>
        <w:rPr>
          <w:rFonts w:hint="eastAsia"/>
        </w:rPr>
        <w:t>归档系统支持CIFS/SMB协议、FTP协议、S3等多种传输协议，支持协议转换。</w:t>
      </w:r>
    </w:p>
    <w:p>
      <w:pPr>
        <w:pStyle w:val="10"/>
        <w:numPr>
          <w:ilvl w:val="0"/>
          <w:numId w:val="20"/>
        </w:numPr>
        <w:ind w:firstLineChars="0"/>
        <w:rPr>
          <w:rFonts w:ascii="宋体" w:hAnsi="宋体" w:cs="Arial"/>
          <w:szCs w:val="21"/>
        </w:rPr>
      </w:pPr>
      <w:r>
        <w:rPr>
          <w:rFonts w:hint="eastAsia" w:asciiTheme="minorEastAsia" w:hAnsiTheme="minorEastAsia" w:cstheme="minorEastAsia"/>
          <w:szCs w:val="21"/>
          <w:highlight w:val="yellow"/>
          <w:lang w:val="en-US" w:eastAsia="zh-CN"/>
        </w:rPr>
        <w:t>支持按患者归档、批量归档、对接病案归档系统，最终实现病案资料全部无纸化归档。</w:t>
      </w:r>
    </w:p>
    <w:p>
      <w:pPr>
        <w:numPr>
          <w:ilvl w:val="2"/>
          <w:numId w:val="2"/>
        </w:numPr>
        <w:spacing w:line="400" w:lineRule="exact"/>
        <w:ind w:left="420" w:hanging="453"/>
        <w:rPr>
          <w:rFonts w:ascii="宋体" w:hAnsi="宋体" w:cs="Arial"/>
          <w:szCs w:val="21"/>
        </w:rPr>
      </w:pPr>
      <w:r>
        <w:rPr>
          <w:rFonts w:ascii="Segoe UI Symbol" w:hAnsi="Segoe UI Symbol" w:eastAsia="Segoe UI Symbol" w:cs="Segoe UI Symbol"/>
          <w:color w:val="FF0000"/>
          <w:kern w:val="0"/>
          <w:szCs w:val="21"/>
          <w:lang w:bidi="ar"/>
        </w:rPr>
        <w:t>★</w:t>
      </w:r>
      <w:r>
        <w:rPr>
          <w:rFonts w:hint="eastAsia" w:ascii="宋体" w:hAnsi="宋体" w:cs="Arial"/>
          <w:color w:val="FF0000"/>
          <w:szCs w:val="21"/>
        </w:rPr>
        <w:t>影像中</w:t>
      </w:r>
      <w:r>
        <w:rPr>
          <w:rFonts w:hint="eastAsia" w:ascii="宋体" w:hAnsi="宋体" w:cs="Arial"/>
          <w:szCs w:val="21"/>
        </w:rPr>
        <w:t>心的数据库容灾保护功能</w:t>
      </w:r>
    </w:p>
    <w:p>
      <w:pPr>
        <w:pStyle w:val="10"/>
        <w:ind w:left="360" w:firstLine="0" w:firstLineChars="0"/>
      </w:pPr>
      <w:r>
        <w:rPr>
          <w:rFonts w:hint="eastAsia"/>
        </w:rPr>
        <w:t>影像数据中心的数据库需配置虚拟机上的CDP容灾保护功能。</w:t>
      </w:r>
    </w:p>
    <w:p>
      <w:pPr>
        <w:pStyle w:val="10"/>
        <w:numPr>
          <w:ilvl w:val="0"/>
          <w:numId w:val="21"/>
        </w:numPr>
        <w:ind w:firstLineChars="0"/>
        <w:rPr>
          <w:rFonts w:hint="eastAsia" w:ascii="宋体" w:hAnsi="宋体" w:cs="Arial"/>
          <w:szCs w:val="21"/>
        </w:rPr>
      </w:pPr>
      <w:r>
        <w:rPr>
          <w:rFonts w:hint="eastAsia" w:ascii="宋体" w:hAnsi="宋体" w:cs="Arial"/>
          <w:szCs w:val="21"/>
        </w:rPr>
        <w:t>提供虚拟机VM的后悔药解决方案；</w:t>
      </w:r>
    </w:p>
    <w:p>
      <w:pPr>
        <w:pStyle w:val="10"/>
        <w:numPr>
          <w:ilvl w:val="0"/>
          <w:numId w:val="21"/>
        </w:numPr>
        <w:ind w:firstLineChars="0"/>
        <w:rPr>
          <w:rFonts w:hint="eastAsia" w:ascii="宋体" w:hAnsi="宋体" w:cs="Arial"/>
          <w:szCs w:val="21"/>
        </w:rPr>
      </w:pPr>
      <w:r>
        <w:rPr>
          <w:rFonts w:hint="eastAsia" w:ascii="宋体" w:hAnsi="宋体" w:cs="Arial"/>
          <w:szCs w:val="21"/>
        </w:rPr>
        <w:t>基于VM的任意虚拟机的CDP回滚功能，像录像机一样实时录制一份生产虚拟机存放在容灾服务器或者存储空间上；</w:t>
      </w:r>
    </w:p>
    <w:p>
      <w:pPr>
        <w:pStyle w:val="10"/>
        <w:numPr>
          <w:ilvl w:val="0"/>
          <w:numId w:val="21"/>
        </w:numPr>
        <w:ind w:firstLineChars="0"/>
        <w:rPr>
          <w:rFonts w:hint="eastAsia" w:ascii="宋体" w:hAnsi="宋体" w:cs="Arial"/>
          <w:szCs w:val="21"/>
        </w:rPr>
      </w:pPr>
      <w:r>
        <w:rPr>
          <w:rFonts w:hint="eastAsia" w:ascii="宋体" w:hAnsi="宋体" w:cs="Arial"/>
          <w:szCs w:val="21"/>
        </w:rPr>
        <w:t>保护对象为任意的虚拟机VM；</w:t>
      </w:r>
    </w:p>
    <w:p>
      <w:pPr>
        <w:pStyle w:val="10"/>
        <w:numPr>
          <w:ilvl w:val="0"/>
          <w:numId w:val="21"/>
        </w:numPr>
        <w:ind w:firstLineChars="0"/>
        <w:rPr>
          <w:rFonts w:hint="eastAsia" w:ascii="宋体" w:hAnsi="宋体" w:cs="Arial"/>
          <w:szCs w:val="21"/>
        </w:rPr>
      </w:pPr>
      <w:r>
        <w:rPr>
          <w:rFonts w:hint="eastAsia" w:ascii="宋体" w:hAnsi="宋体" w:cs="Arial"/>
          <w:szCs w:val="21"/>
        </w:rPr>
        <w:t>根据信息化最佳实践，灾难发生时，在独立的网络中进行业务验证，优先推荐采用切换的方式恢复业务；</w:t>
      </w:r>
    </w:p>
    <w:p>
      <w:pPr>
        <w:pStyle w:val="10"/>
        <w:numPr>
          <w:ilvl w:val="0"/>
          <w:numId w:val="21"/>
        </w:numPr>
        <w:ind w:firstLineChars="0"/>
        <w:rPr>
          <w:rFonts w:hint="eastAsia" w:ascii="宋体" w:hAnsi="宋体" w:cs="Arial"/>
          <w:szCs w:val="21"/>
        </w:rPr>
      </w:pPr>
      <w:r>
        <w:rPr>
          <w:rFonts w:hint="eastAsia" w:ascii="宋体" w:hAnsi="宋体" w:cs="Arial"/>
          <w:szCs w:val="21"/>
        </w:rPr>
        <w:t>可以回滚到发生故障前的任一秒或者任一IO；</w:t>
      </w:r>
    </w:p>
    <w:p>
      <w:pPr>
        <w:rPr>
          <w:rFonts w:hint="eastAsia" w:ascii="宋体" w:hAnsi="宋体" w:cs="Arial"/>
          <w:szCs w:val="21"/>
        </w:rPr>
      </w:pPr>
      <w:r>
        <w:rPr>
          <w:rFonts w:hint="eastAsia" w:ascii="宋体" w:hAnsi="宋体" w:cs="Arial"/>
          <w:szCs w:val="21"/>
        </w:rPr>
        <w:t>主要用于解决逻辑故障比如中了勒索病毒、虚拟机崩溃、数据库崩溃等；</w:t>
      </w:r>
    </w:p>
    <w:p>
      <w:pPr>
        <w:pStyle w:val="10"/>
        <w:numPr>
          <w:ilvl w:val="0"/>
          <w:numId w:val="21"/>
        </w:numPr>
        <w:ind w:firstLineChars="0"/>
        <w:rPr>
          <w:rFonts w:hint="eastAsia" w:ascii="宋体" w:hAnsi="宋体" w:cs="Arial"/>
          <w:szCs w:val="21"/>
        </w:rPr>
      </w:pPr>
      <w:r>
        <w:rPr>
          <w:rFonts w:hint="eastAsia" w:ascii="宋体" w:hAnsi="宋体" w:cs="Arial"/>
          <w:szCs w:val="21"/>
        </w:rPr>
        <w:t>基于vm的连续数据保护技术，并将生产数据按照时间顺序复制到远端容灾节点，可连续监测站点间的带宽，根据优先级、压缩及其他参数以动态方式满足RPO的要求；</w:t>
      </w:r>
    </w:p>
    <w:p>
      <w:pPr>
        <w:pStyle w:val="10"/>
        <w:numPr>
          <w:ilvl w:val="0"/>
          <w:numId w:val="21"/>
        </w:numPr>
        <w:ind w:firstLineChars="0"/>
        <w:rPr>
          <w:rFonts w:hint="eastAsia" w:ascii="宋体" w:hAnsi="宋体" w:cs="Arial"/>
          <w:szCs w:val="21"/>
        </w:rPr>
      </w:pPr>
      <w:r>
        <w:rPr>
          <w:rFonts w:hint="eastAsia" w:ascii="宋体" w:hAnsi="宋体" w:cs="Arial"/>
          <w:szCs w:val="21"/>
        </w:rPr>
        <w:t>安装在容灾资源的虚拟机上(可以利旧服务器和存储资源)，通过IP链路进行复制；</w:t>
      </w:r>
    </w:p>
    <w:p>
      <w:pPr>
        <w:numPr>
          <w:ilvl w:val="0"/>
          <w:numId w:val="0"/>
        </w:numPr>
        <w:spacing w:line="400" w:lineRule="exact"/>
        <w:ind w:left="-33" w:leftChars="0"/>
        <w:rPr>
          <w:rFonts w:hint="eastAsia" w:ascii="宋体" w:hAnsi="宋体" w:cs="Arial"/>
          <w:szCs w:val="21"/>
        </w:rPr>
      </w:pPr>
      <w:r>
        <w:rPr>
          <w:rFonts w:hint="eastAsia" w:ascii="宋体" w:hAnsi="宋体" w:cs="Arial"/>
          <w:szCs w:val="21"/>
        </w:rPr>
        <w:t>灾难恢复：支持切换到灾备端拉起业务，或者支持从灾备端覆盖原生产端；</w:t>
      </w:r>
    </w:p>
    <w:p>
      <w:pPr>
        <w:numPr>
          <w:ilvl w:val="0"/>
          <w:numId w:val="0"/>
        </w:numPr>
        <w:spacing w:line="400" w:lineRule="exact"/>
        <w:ind w:left="-33" w:leftChars="0"/>
        <w:rPr>
          <w:rFonts w:hint="eastAsia" w:ascii="宋体" w:hAnsi="宋体" w:cs="Arial"/>
          <w:szCs w:val="21"/>
        </w:rPr>
      </w:pPr>
    </w:p>
    <w:p>
      <w:pPr>
        <w:numPr>
          <w:ilvl w:val="0"/>
          <w:numId w:val="0"/>
        </w:numPr>
        <w:spacing w:line="400" w:lineRule="exact"/>
        <w:ind w:left="-33" w:leftChars="0"/>
        <w:rPr>
          <w:rFonts w:hint="eastAsia" w:ascii="宋体" w:hAnsi="宋体" w:cs="Arial"/>
          <w:b/>
          <w:bCs/>
          <w:szCs w:val="21"/>
        </w:rPr>
      </w:pPr>
      <w:r>
        <w:rPr>
          <w:rFonts w:hint="eastAsia" w:ascii="宋体" w:hAnsi="宋体" w:cs="Arial"/>
          <w:b/>
          <w:bCs/>
          <w:szCs w:val="21"/>
          <w:lang w:val="en-US" w:eastAsia="zh-CN"/>
        </w:rPr>
        <w:t>7 软件正版化原则</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Courier New" w:eastAsia="宋体" w:cs="Times New Roman"/>
          <w:b w:val="0"/>
          <w:kern w:val="2"/>
          <w:sz w:val="21"/>
          <w:szCs w:val="21"/>
          <w:highlight w:val="yellow"/>
          <w:lang w:val="en-US" w:eastAsia="zh-CN" w:bidi="ar-SA"/>
        </w:rPr>
      </w:pPr>
      <w:r>
        <w:rPr>
          <w:rFonts w:hint="eastAsia" w:ascii="宋体" w:hAnsi="Courier New" w:eastAsia="宋体" w:cs="Times New Roman"/>
          <w:b w:val="0"/>
          <w:kern w:val="2"/>
          <w:sz w:val="21"/>
          <w:szCs w:val="21"/>
          <w:highlight w:val="yellow"/>
          <w:lang w:val="en-US" w:eastAsia="zh-CN" w:bidi="ar-SA"/>
        </w:rPr>
        <w:t>本项目供应商必须保证提供的产品（软件、服务内容）系自主研发或者依法享有完全的知识产权，</w:t>
      </w:r>
      <w:r>
        <w:rPr>
          <w:rFonts w:hint="eastAsia" w:hAnsi="Courier New" w:cs="Times New Roman"/>
          <w:b w:val="0"/>
          <w:kern w:val="2"/>
          <w:sz w:val="21"/>
          <w:szCs w:val="21"/>
          <w:highlight w:val="yellow"/>
          <w:lang w:val="en-US" w:eastAsia="zh-CN" w:bidi="ar-SA"/>
        </w:rPr>
        <w:t>并且提供本项目运行所需的服务器操作系统、中间件、数据库等正版授权。</w:t>
      </w:r>
      <w:r>
        <w:rPr>
          <w:rFonts w:hint="eastAsia" w:ascii="宋体" w:hAnsi="Courier New" w:eastAsia="宋体" w:cs="Times New Roman"/>
          <w:b w:val="0"/>
          <w:kern w:val="2"/>
          <w:sz w:val="21"/>
          <w:szCs w:val="21"/>
          <w:highlight w:val="yellow"/>
          <w:lang w:val="en-US" w:eastAsia="zh-CN" w:bidi="ar-SA"/>
        </w:rPr>
        <w:t>采购人在中华人民共和国境内使用供应商提供的产品及服务时免受第三方提出的侵犯其专利权或其它知识产权的起诉。如果第三方提出侵权指控，中标供应商应承担由此而引起的一切法律责任和费用。</w:t>
      </w:r>
    </w:p>
    <w:p>
      <w:pPr>
        <w:numPr>
          <w:ilvl w:val="0"/>
          <w:numId w:val="0"/>
        </w:numPr>
        <w:spacing w:line="400" w:lineRule="exact"/>
        <w:ind w:left="-33" w:leftChars="0"/>
        <w:rPr>
          <w:rFonts w:hint="eastAsia" w:ascii="宋体" w:hAnsi="宋体" w:cs="Arial"/>
          <w:b/>
          <w:bCs/>
          <w:szCs w:val="21"/>
          <w:lang w:val="en-US" w:eastAsia="zh-CN"/>
        </w:rPr>
      </w:pPr>
      <w:r>
        <w:rPr>
          <w:rFonts w:hint="eastAsia" w:ascii="宋体" w:hAnsi="宋体" w:cs="Arial"/>
          <w:b/>
          <w:bCs/>
          <w:szCs w:val="21"/>
          <w:lang w:val="en-US" w:eastAsia="zh-CN"/>
        </w:rPr>
        <w:t>8 信息安全</w:t>
      </w:r>
    </w:p>
    <w:p>
      <w:pPr>
        <w:numPr>
          <w:ilvl w:val="0"/>
          <w:numId w:val="0"/>
        </w:numPr>
        <w:spacing w:line="400" w:lineRule="exact"/>
        <w:ind w:left="-33" w:leftChars="0"/>
        <w:rPr>
          <w:rFonts w:hint="eastAsia" w:hAnsi="Courier New" w:eastAsiaTheme="minorEastAsia"/>
          <w:b w:val="0"/>
          <w:sz w:val="21"/>
          <w:szCs w:val="21"/>
          <w:highlight w:val="yellow"/>
          <w:lang w:val="en-US" w:eastAsia="zh-CN"/>
        </w:rPr>
      </w:pPr>
      <w:r>
        <w:rPr>
          <w:rFonts w:hint="eastAsia"/>
          <w:b w:val="0"/>
          <w:sz w:val="21"/>
          <w:szCs w:val="21"/>
          <w:highlight w:val="yellow"/>
          <w:lang w:val="en-US" w:eastAsia="zh-CN"/>
        </w:rPr>
        <w:t>8</w:t>
      </w:r>
      <w:r>
        <w:rPr>
          <w:rFonts w:hint="eastAsia" w:hAnsi="Courier New"/>
          <w:b w:val="0"/>
          <w:sz w:val="21"/>
          <w:szCs w:val="21"/>
          <w:highlight w:val="yellow"/>
          <w:lang w:val="en-US" w:eastAsia="zh-CN"/>
        </w:rPr>
        <w:t>.1本项目所产生的所有数据所有者均为采购方，供应商在任何时期均不得不经允许拷贝、外传，不得设置障碍影响采购方获取数据。</w:t>
      </w:r>
    </w:p>
    <w:p>
      <w:pPr>
        <w:pStyle w:val="6"/>
        <w:rPr>
          <w:rFonts w:hint="default" w:ascii="宋体" w:hAnsi="Courier New" w:eastAsia="宋体" w:cs="Times New Roman"/>
          <w:b w:val="0"/>
          <w:bCs w:val="0"/>
          <w:kern w:val="2"/>
          <w:sz w:val="21"/>
          <w:szCs w:val="21"/>
          <w:highlight w:val="yellow"/>
          <w:lang w:val="en-US" w:eastAsia="zh-CN" w:bidi="ar-SA"/>
        </w:rPr>
      </w:pPr>
      <w:r>
        <w:rPr>
          <w:rFonts w:hint="eastAsia"/>
          <w:b w:val="0"/>
          <w:sz w:val="21"/>
          <w:szCs w:val="21"/>
          <w:highlight w:val="yellow"/>
          <w:lang w:val="en-US" w:eastAsia="zh-CN"/>
        </w:rPr>
        <w:t>8</w:t>
      </w:r>
      <w:r>
        <w:rPr>
          <w:rFonts w:hint="eastAsia" w:hAnsi="Courier New"/>
          <w:b w:val="0"/>
          <w:sz w:val="21"/>
          <w:szCs w:val="21"/>
          <w:highlight w:val="yellow"/>
          <w:lang w:val="en-US" w:eastAsia="zh-CN"/>
        </w:rPr>
        <w:t>.2本项目所涉及的产品符合</w:t>
      </w:r>
      <w:r>
        <w:rPr>
          <w:rFonts w:hint="default" w:hAnsi="Courier New"/>
          <w:b w:val="0"/>
          <w:sz w:val="21"/>
          <w:szCs w:val="21"/>
          <w:highlight w:val="yellow"/>
          <w:lang w:val="en-US" w:eastAsia="zh-CN"/>
        </w:rPr>
        <w:t>”</w:t>
      </w:r>
      <w:r>
        <w:rPr>
          <w:rFonts w:hint="eastAsia" w:hAnsi="Courier New"/>
          <w:b w:val="0"/>
          <w:sz w:val="21"/>
          <w:szCs w:val="21"/>
          <w:highlight w:val="yellow"/>
          <w:lang w:val="en-US" w:eastAsia="zh-CN"/>
        </w:rPr>
        <w:t>国家信息安全等级保护三级认证</w:t>
      </w:r>
      <w:r>
        <w:rPr>
          <w:rFonts w:hint="default" w:hAnsi="Courier New"/>
          <w:b w:val="0"/>
          <w:sz w:val="21"/>
          <w:szCs w:val="21"/>
          <w:highlight w:val="yellow"/>
          <w:lang w:val="en-US" w:eastAsia="zh-CN"/>
        </w:rPr>
        <w:t>”</w:t>
      </w:r>
      <w:r>
        <w:rPr>
          <w:rFonts w:hint="eastAsia" w:hAnsi="Courier New"/>
          <w:b w:val="0"/>
          <w:sz w:val="21"/>
          <w:szCs w:val="21"/>
          <w:highlight w:val="yellow"/>
          <w:lang w:val="en-US" w:eastAsia="zh-CN"/>
        </w:rPr>
        <w:t>要求，在系统实施及运行期间，如</w:t>
      </w:r>
      <w:r>
        <w:rPr>
          <w:rFonts w:hint="eastAsia"/>
          <w:b w:val="0"/>
          <w:sz w:val="21"/>
          <w:szCs w:val="21"/>
          <w:highlight w:val="yellow"/>
          <w:lang w:val="en-US" w:eastAsia="zh-CN"/>
        </w:rPr>
        <w:t>使用方自行检测或按照国家要求测评，</w:t>
      </w:r>
      <w:r>
        <w:rPr>
          <w:rFonts w:hint="eastAsia" w:hAnsi="Courier New"/>
          <w:b w:val="0"/>
          <w:sz w:val="21"/>
          <w:szCs w:val="21"/>
          <w:highlight w:val="yellow"/>
          <w:lang w:val="en-US" w:eastAsia="zh-CN"/>
        </w:rPr>
        <w:t>存在</w:t>
      </w:r>
      <w:r>
        <w:rPr>
          <w:rFonts w:hint="eastAsia" w:ascii="宋体" w:hAnsi="Courier New" w:eastAsia="宋体" w:cs="Times New Roman"/>
          <w:b w:val="0"/>
          <w:bCs w:val="0"/>
          <w:kern w:val="2"/>
          <w:sz w:val="21"/>
          <w:szCs w:val="21"/>
          <w:highlight w:val="yellow"/>
          <w:lang w:val="en-US" w:eastAsia="zh-CN" w:bidi="ar-SA"/>
        </w:rPr>
        <w:t>不符合</w:t>
      </w:r>
      <w:r>
        <w:rPr>
          <w:rFonts w:hint="eastAsia" w:hAnsi="Courier New" w:cs="Times New Roman"/>
          <w:b w:val="0"/>
          <w:bCs w:val="0"/>
          <w:kern w:val="2"/>
          <w:sz w:val="21"/>
          <w:szCs w:val="21"/>
          <w:highlight w:val="yellow"/>
          <w:lang w:val="en-US" w:eastAsia="zh-CN" w:bidi="ar-SA"/>
        </w:rPr>
        <w:t>以上</w:t>
      </w:r>
      <w:r>
        <w:rPr>
          <w:rFonts w:hint="eastAsia" w:ascii="宋体" w:hAnsi="Courier New" w:eastAsia="宋体" w:cs="Times New Roman"/>
          <w:b w:val="0"/>
          <w:bCs w:val="0"/>
          <w:kern w:val="2"/>
          <w:sz w:val="21"/>
          <w:szCs w:val="21"/>
          <w:highlight w:val="yellow"/>
          <w:lang w:val="en-US" w:eastAsia="zh-CN" w:bidi="ar-SA"/>
        </w:rPr>
        <w:t>要求或安全漏洞，供应商应立即整改，不得另外收取费用。</w:t>
      </w:r>
    </w:p>
    <w:p>
      <w:pPr>
        <w:numPr>
          <w:ilvl w:val="0"/>
          <w:numId w:val="0"/>
        </w:numPr>
        <w:spacing w:line="400" w:lineRule="exact"/>
        <w:ind w:left="-33" w:leftChars="0"/>
        <w:rPr>
          <w:rFonts w:hint="eastAsia" w:ascii="宋体" w:hAnsi="宋体" w:cs="Arial"/>
          <w:szCs w:val="21"/>
          <w:lang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Segoe UI Symbol">
    <w:panose1 w:val="020B0502040204020203"/>
    <w:charset w:val="00"/>
    <w:family w:val="auto"/>
    <w:pitch w:val="default"/>
    <w:sig w:usb0="8000006F" w:usb1="1200FBEF" w:usb2="0064C000" w:usb3="00000002"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3C2502"/>
    <w:multiLevelType w:val="multilevel"/>
    <w:tmpl w:val="973C2502"/>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
    <w:nsid w:val="9AFF1BF1"/>
    <w:multiLevelType w:val="multilevel"/>
    <w:tmpl w:val="9AFF1BF1"/>
    <w:lvl w:ilvl="0" w:tentative="0">
      <w:start w:val="1"/>
      <w:numFmt w:val="decimalEnclosedCircle"/>
      <w:lvlText w:val="%1"/>
      <w:lvlJc w:val="left"/>
      <w:pPr>
        <w:ind w:left="327" w:hanging="360"/>
      </w:pPr>
      <w:rPr>
        <w:rFonts w:hint="default"/>
      </w:rPr>
    </w:lvl>
    <w:lvl w:ilvl="1" w:tentative="0">
      <w:start w:val="1"/>
      <w:numFmt w:val="lowerLetter"/>
      <w:lvlText w:val="%2)"/>
      <w:lvlJc w:val="left"/>
      <w:pPr>
        <w:ind w:left="847" w:hanging="440"/>
      </w:pPr>
    </w:lvl>
    <w:lvl w:ilvl="2" w:tentative="0">
      <w:start w:val="1"/>
      <w:numFmt w:val="lowerRoman"/>
      <w:lvlText w:val="%3."/>
      <w:lvlJc w:val="right"/>
      <w:pPr>
        <w:ind w:left="1287" w:hanging="440"/>
      </w:pPr>
    </w:lvl>
    <w:lvl w:ilvl="3" w:tentative="0">
      <w:start w:val="1"/>
      <w:numFmt w:val="decimal"/>
      <w:lvlText w:val="%4."/>
      <w:lvlJc w:val="left"/>
      <w:pPr>
        <w:ind w:left="1727" w:hanging="440"/>
      </w:pPr>
    </w:lvl>
    <w:lvl w:ilvl="4" w:tentative="0">
      <w:start w:val="1"/>
      <w:numFmt w:val="lowerLetter"/>
      <w:lvlText w:val="%5)"/>
      <w:lvlJc w:val="left"/>
      <w:pPr>
        <w:ind w:left="2167" w:hanging="440"/>
      </w:pPr>
    </w:lvl>
    <w:lvl w:ilvl="5" w:tentative="0">
      <w:start w:val="1"/>
      <w:numFmt w:val="lowerRoman"/>
      <w:lvlText w:val="%6."/>
      <w:lvlJc w:val="right"/>
      <w:pPr>
        <w:ind w:left="2607" w:hanging="440"/>
      </w:pPr>
    </w:lvl>
    <w:lvl w:ilvl="6" w:tentative="0">
      <w:start w:val="1"/>
      <w:numFmt w:val="decimal"/>
      <w:lvlText w:val="%7."/>
      <w:lvlJc w:val="left"/>
      <w:pPr>
        <w:ind w:left="3047" w:hanging="440"/>
      </w:pPr>
    </w:lvl>
    <w:lvl w:ilvl="7" w:tentative="0">
      <w:start w:val="1"/>
      <w:numFmt w:val="lowerLetter"/>
      <w:lvlText w:val="%8)"/>
      <w:lvlJc w:val="left"/>
      <w:pPr>
        <w:ind w:left="3487" w:hanging="440"/>
      </w:pPr>
    </w:lvl>
    <w:lvl w:ilvl="8" w:tentative="0">
      <w:start w:val="1"/>
      <w:numFmt w:val="lowerRoman"/>
      <w:lvlText w:val="%9."/>
      <w:lvlJc w:val="right"/>
      <w:pPr>
        <w:ind w:left="3927" w:hanging="440"/>
      </w:pPr>
    </w:lvl>
  </w:abstractNum>
  <w:abstractNum w:abstractNumId="2">
    <w:nsid w:val="B7EE8DF9"/>
    <w:multiLevelType w:val="multilevel"/>
    <w:tmpl w:val="B7EE8DF9"/>
    <w:lvl w:ilvl="0" w:tentative="0">
      <w:start w:val="1"/>
      <w:numFmt w:val="decimalEnclosedCircle"/>
      <w:lvlText w:val="%1"/>
      <w:lvlJc w:val="left"/>
      <w:pPr>
        <w:ind w:left="327" w:hanging="360"/>
      </w:pPr>
      <w:rPr>
        <w:rFonts w:hint="default"/>
      </w:rPr>
    </w:lvl>
    <w:lvl w:ilvl="1" w:tentative="0">
      <w:start w:val="1"/>
      <w:numFmt w:val="lowerLetter"/>
      <w:lvlText w:val="%2)"/>
      <w:lvlJc w:val="left"/>
      <w:pPr>
        <w:ind w:left="847" w:hanging="440"/>
      </w:pPr>
    </w:lvl>
    <w:lvl w:ilvl="2" w:tentative="0">
      <w:start w:val="1"/>
      <w:numFmt w:val="lowerRoman"/>
      <w:lvlText w:val="%3."/>
      <w:lvlJc w:val="right"/>
      <w:pPr>
        <w:ind w:left="1287" w:hanging="440"/>
      </w:pPr>
    </w:lvl>
    <w:lvl w:ilvl="3" w:tentative="0">
      <w:start w:val="1"/>
      <w:numFmt w:val="decimal"/>
      <w:lvlText w:val="%4."/>
      <w:lvlJc w:val="left"/>
      <w:pPr>
        <w:ind w:left="1727" w:hanging="440"/>
      </w:pPr>
    </w:lvl>
    <w:lvl w:ilvl="4" w:tentative="0">
      <w:start w:val="1"/>
      <w:numFmt w:val="lowerLetter"/>
      <w:lvlText w:val="%5)"/>
      <w:lvlJc w:val="left"/>
      <w:pPr>
        <w:ind w:left="2167" w:hanging="440"/>
      </w:pPr>
    </w:lvl>
    <w:lvl w:ilvl="5" w:tentative="0">
      <w:start w:val="1"/>
      <w:numFmt w:val="lowerRoman"/>
      <w:lvlText w:val="%6."/>
      <w:lvlJc w:val="right"/>
      <w:pPr>
        <w:ind w:left="2607" w:hanging="440"/>
      </w:pPr>
    </w:lvl>
    <w:lvl w:ilvl="6" w:tentative="0">
      <w:start w:val="1"/>
      <w:numFmt w:val="decimal"/>
      <w:lvlText w:val="%7."/>
      <w:lvlJc w:val="left"/>
      <w:pPr>
        <w:ind w:left="3047" w:hanging="440"/>
      </w:pPr>
    </w:lvl>
    <w:lvl w:ilvl="7" w:tentative="0">
      <w:start w:val="1"/>
      <w:numFmt w:val="lowerLetter"/>
      <w:lvlText w:val="%8)"/>
      <w:lvlJc w:val="left"/>
      <w:pPr>
        <w:ind w:left="3487" w:hanging="440"/>
      </w:pPr>
    </w:lvl>
    <w:lvl w:ilvl="8" w:tentative="0">
      <w:start w:val="1"/>
      <w:numFmt w:val="lowerRoman"/>
      <w:lvlText w:val="%9."/>
      <w:lvlJc w:val="right"/>
      <w:pPr>
        <w:ind w:left="3927" w:hanging="440"/>
      </w:pPr>
    </w:lvl>
  </w:abstractNum>
  <w:abstractNum w:abstractNumId="3">
    <w:nsid w:val="CFF6B4C7"/>
    <w:multiLevelType w:val="multilevel"/>
    <w:tmpl w:val="CFF6B4C7"/>
    <w:lvl w:ilvl="0" w:tentative="0">
      <w:start w:val="1"/>
      <w:numFmt w:val="decimalEnclosedCircle"/>
      <w:lvlText w:val="%1"/>
      <w:lvlJc w:val="left"/>
      <w:pPr>
        <w:ind w:left="327" w:hanging="360"/>
      </w:pPr>
      <w:rPr>
        <w:rFonts w:hint="default"/>
      </w:rPr>
    </w:lvl>
    <w:lvl w:ilvl="1" w:tentative="0">
      <w:start w:val="1"/>
      <w:numFmt w:val="lowerLetter"/>
      <w:lvlText w:val="%2)"/>
      <w:lvlJc w:val="left"/>
      <w:pPr>
        <w:ind w:left="847" w:hanging="440"/>
      </w:pPr>
    </w:lvl>
    <w:lvl w:ilvl="2" w:tentative="0">
      <w:start w:val="1"/>
      <w:numFmt w:val="lowerRoman"/>
      <w:lvlText w:val="%3."/>
      <w:lvlJc w:val="right"/>
      <w:pPr>
        <w:ind w:left="1287" w:hanging="440"/>
      </w:pPr>
    </w:lvl>
    <w:lvl w:ilvl="3" w:tentative="0">
      <w:start w:val="1"/>
      <w:numFmt w:val="decimal"/>
      <w:lvlText w:val="%4."/>
      <w:lvlJc w:val="left"/>
      <w:pPr>
        <w:ind w:left="1727" w:hanging="440"/>
      </w:pPr>
    </w:lvl>
    <w:lvl w:ilvl="4" w:tentative="0">
      <w:start w:val="1"/>
      <w:numFmt w:val="lowerLetter"/>
      <w:lvlText w:val="%5)"/>
      <w:lvlJc w:val="left"/>
      <w:pPr>
        <w:ind w:left="2167" w:hanging="440"/>
      </w:pPr>
    </w:lvl>
    <w:lvl w:ilvl="5" w:tentative="0">
      <w:start w:val="1"/>
      <w:numFmt w:val="lowerRoman"/>
      <w:lvlText w:val="%6."/>
      <w:lvlJc w:val="right"/>
      <w:pPr>
        <w:ind w:left="2607" w:hanging="440"/>
      </w:pPr>
    </w:lvl>
    <w:lvl w:ilvl="6" w:tentative="0">
      <w:start w:val="1"/>
      <w:numFmt w:val="decimal"/>
      <w:lvlText w:val="%7."/>
      <w:lvlJc w:val="left"/>
      <w:pPr>
        <w:ind w:left="3047" w:hanging="440"/>
      </w:pPr>
    </w:lvl>
    <w:lvl w:ilvl="7" w:tentative="0">
      <w:start w:val="1"/>
      <w:numFmt w:val="lowerLetter"/>
      <w:lvlText w:val="%8)"/>
      <w:lvlJc w:val="left"/>
      <w:pPr>
        <w:ind w:left="3487" w:hanging="440"/>
      </w:pPr>
    </w:lvl>
    <w:lvl w:ilvl="8" w:tentative="0">
      <w:start w:val="1"/>
      <w:numFmt w:val="lowerRoman"/>
      <w:lvlText w:val="%9."/>
      <w:lvlJc w:val="right"/>
      <w:pPr>
        <w:ind w:left="3927" w:hanging="440"/>
      </w:pPr>
    </w:lvl>
  </w:abstractNum>
  <w:abstractNum w:abstractNumId="4">
    <w:nsid w:val="DFFFB790"/>
    <w:multiLevelType w:val="multilevel"/>
    <w:tmpl w:val="DFFFB790"/>
    <w:lvl w:ilvl="0" w:tentative="0">
      <w:start w:val="1"/>
      <w:numFmt w:val="decimalEnclosedCircle"/>
      <w:lvlText w:val="%1"/>
      <w:lvlJc w:val="left"/>
      <w:pPr>
        <w:ind w:left="327" w:hanging="360"/>
      </w:pPr>
      <w:rPr>
        <w:rFonts w:hint="default"/>
      </w:rPr>
    </w:lvl>
    <w:lvl w:ilvl="1" w:tentative="0">
      <w:start w:val="1"/>
      <w:numFmt w:val="lowerLetter"/>
      <w:lvlText w:val="%2)"/>
      <w:lvlJc w:val="left"/>
      <w:pPr>
        <w:ind w:left="847" w:hanging="440"/>
      </w:pPr>
    </w:lvl>
    <w:lvl w:ilvl="2" w:tentative="0">
      <w:start w:val="1"/>
      <w:numFmt w:val="lowerRoman"/>
      <w:lvlText w:val="%3."/>
      <w:lvlJc w:val="right"/>
      <w:pPr>
        <w:ind w:left="1287" w:hanging="440"/>
      </w:pPr>
    </w:lvl>
    <w:lvl w:ilvl="3" w:tentative="0">
      <w:start w:val="1"/>
      <w:numFmt w:val="decimal"/>
      <w:lvlText w:val="%4."/>
      <w:lvlJc w:val="left"/>
      <w:pPr>
        <w:ind w:left="1727" w:hanging="440"/>
      </w:pPr>
    </w:lvl>
    <w:lvl w:ilvl="4" w:tentative="0">
      <w:start w:val="1"/>
      <w:numFmt w:val="lowerLetter"/>
      <w:lvlText w:val="%5)"/>
      <w:lvlJc w:val="left"/>
      <w:pPr>
        <w:ind w:left="2167" w:hanging="440"/>
      </w:pPr>
    </w:lvl>
    <w:lvl w:ilvl="5" w:tentative="0">
      <w:start w:val="1"/>
      <w:numFmt w:val="lowerRoman"/>
      <w:lvlText w:val="%6."/>
      <w:lvlJc w:val="right"/>
      <w:pPr>
        <w:ind w:left="2607" w:hanging="440"/>
      </w:pPr>
    </w:lvl>
    <w:lvl w:ilvl="6" w:tentative="0">
      <w:start w:val="1"/>
      <w:numFmt w:val="decimal"/>
      <w:lvlText w:val="%7."/>
      <w:lvlJc w:val="left"/>
      <w:pPr>
        <w:ind w:left="3047" w:hanging="440"/>
      </w:pPr>
    </w:lvl>
    <w:lvl w:ilvl="7" w:tentative="0">
      <w:start w:val="1"/>
      <w:numFmt w:val="lowerLetter"/>
      <w:lvlText w:val="%8)"/>
      <w:lvlJc w:val="left"/>
      <w:pPr>
        <w:ind w:left="3487" w:hanging="440"/>
      </w:pPr>
    </w:lvl>
    <w:lvl w:ilvl="8" w:tentative="0">
      <w:start w:val="1"/>
      <w:numFmt w:val="lowerRoman"/>
      <w:lvlText w:val="%9."/>
      <w:lvlJc w:val="right"/>
      <w:pPr>
        <w:ind w:left="3927" w:hanging="440"/>
      </w:pPr>
    </w:lvl>
  </w:abstractNum>
  <w:abstractNum w:abstractNumId="5">
    <w:nsid w:val="F9F7A1C7"/>
    <w:multiLevelType w:val="multilevel"/>
    <w:tmpl w:val="F9F7A1C7"/>
    <w:lvl w:ilvl="0" w:tentative="0">
      <w:start w:val="1"/>
      <w:numFmt w:val="decimalEnclosedCircle"/>
      <w:lvlText w:val="%1"/>
      <w:lvlJc w:val="left"/>
      <w:pPr>
        <w:ind w:left="327" w:hanging="360"/>
      </w:pPr>
      <w:rPr>
        <w:rFonts w:hint="default"/>
      </w:rPr>
    </w:lvl>
    <w:lvl w:ilvl="1" w:tentative="0">
      <w:start w:val="1"/>
      <w:numFmt w:val="lowerLetter"/>
      <w:lvlText w:val="%2)"/>
      <w:lvlJc w:val="left"/>
      <w:pPr>
        <w:ind w:left="847" w:hanging="440"/>
      </w:pPr>
    </w:lvl>
    <w:lvl w:ilvl="2" w:tentative="0">
      <w:start w:val="1"/>
      <w:numFmt w:val="lowerRoman"/>
      <w:lvlText w:val="%3."/>
      <w:lvlJc w:val="right"/>
      <w:pPr>
        <w:ind w:left="1287" w:hanging="440"/>
      </w:pPr>
    </w:lvl>
    <w:lvl w:ilvl="3" w:tentative="0">
      <w:start w:val="1"/>
      <w:numFmt w:val="decimal"/>
      <w:lvlText w:val="%4."/>
      <w:lvlJc w:val="left"/>
      <w:pPr>
        <w:ind w:left="1727" w:hanging="440"/>
      </w:pPr>
    </w:lvl>
    <w:lvl w:ilvl="4" w:tentative="0">
      <w:start w:val="1"/>
      <w:numFmt w:val="lowerLetter"/>
      <w:lvlText w:val="%5)"/>
      <w:lvlJc w:val="left"/>
      <w:pPr>
        <w:ind w:left="2167" w:hanging="440"/>
      </w:pPr>
    </w:lvl>
    <w:lvl w:ilvl="5" w:tentative="0">
      <w:start w:val="1"/>
      <w:numFmt w:val="lowerRoman"/>
      <w:lvlText w:val="%6."/>
      <w:lvlJc w:val="right"/>
      <w:pPr>
        <w:ind w:left="2607" w:hanging="440"/>
      </w:pPr>
    </w:lvl>
    <w:lvl w:ilvl="6" w:tentative="0">
      <w:start w:val="1"/>
      <w:numFmt w:val="decimal"/>
      <w:lvlText w:val="%7."/>
      <w:lvlJc w:val="left"/>
      <w:pPr>
        <w:ind w:left="3047" w:hanging="440"/>
      </w:pPr>
    </w:lvl>
    <w:lvl w:ilvl="7" w:tentative="0">
      <w:start w:val="1"/>
      <w:numFmt w:val="lowerLetter"/>
      <w:lvlText w:val="%8)"/>
      <w:lvlJc w:val="left"/>
      <w:pPr>
        <w:ind w:left="3487" w:hanging="440"/>
      </w:pPr>
    </w:lvl>
    <w:lvl w:ilvl="8" w:tentative="0">
      <w:start w:val="1"/>
      <w:numFmt w:val="lowerRoman"/>
      <w:lvlText w:val="%9."/>
      <w:lvlJc w:val="right"/>
      <w:pPr>
        <w:ind w:left="3927" w:hanging="440"/>
      </w:pPr>
    </w:lvl>
  </w:abstractNum>
  <w:abstractNum w:abstractNumId="6">
    <w:nsid w:val="162423CF"/>
    <w:multiLevelType w:val="multilevel"/>
    <w:tmpl w:val="162423CF"/>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186E6D0C"/>
    <w:multiLevelType w:val="multilevel"/>
    <w:tmpl w:val="186E6D0C"/>
    <w:lvl w:ilvl="0" w:tentative="0">
      <w:start w:val="1"/>
      <w:numFmt w:val="decimalEnclosedCircle"/>
      <w:lvlText w:val="%1"/>
      <w:lvlJc w:val="left"/>
      <w:pPr>
        <w:ind w:left="327" w:hanging="360"/>
      </w:pPr>
      <w:rPr>
        <w:rFonts w:hint="default"/>
      </w:rPr>
    </w:lvl>
    <w:lvl w:ilvl="1" w:tentative="0">
      <w:start w:val="1"/>
      <w:numFmt w:val="lowerLetter"/>
      <w:lvlText w:val="%2)"/>
      <w:lvlJc w:val="left"/>
      <w:pPr>
        <w:ind w:left="847" w:hanging="440"/>
      </w:pPr>
    </w:lvl>
    <w:lvl w:ilvl="2" w:tentative="0">
      <w:start w:val="1"/>
      <w:numFmt w:val="lowerRoman"/>
      <w:lvlText w:val="%3."/>
      <w:lvlJc w:val="right"/>
      <w:pPr>
        <w:ind w:left="1287" w:hanging="440"/>
      </w:pPr>
    </w:lvl>
    <w:lvl w:ilvl="3" w:tentative="0">
      <w:start w:val="1"/>
      <w:numFmt w:val="decimal"/>
      <w:lvlText w:val="%4."/>
      <w:lvlJc w:val="left"/>
      <w:pPr>
        <w:ind w:left="1727" w:hanging="440"/>
      </w:pPr>
    </w:lvl>
    <w:lvl w:ilvl="4" w:tentative="0">
      <w:start w:val="1"/>
      <w:numFmt w:val="lowerLetter"/>
      <w:lvlText w:val="%5)"/>
      <w:lvlJc w:val="left"/>
      <w:pPr>
        <w:ind w:left="2167" w:hanging="440"/>
      </w:pPr>
    </w:lvl>
    <w:lvl w:ilvl="5" w:tentative="0">
      <w:start w:val="1"/>
      <w:numFmt w:val="lowerRoman"/>
      <w:lvlText w:val="%6."/>
      <w:lvlJc w:val="right"/>
      <w:pPr>
        <w:ind w:left="2607" w:hanging="440"/>
      </w:pPr>
    </w:lvl>
    <w:lvl w:ilvl="6" w:tentative="0">
      <w:start w:val="1"/>
      <w:numFmt w:val="decimal"/>
      <w:lvlText w:val="%7."/>
      <w:lvlJc w:val="left"/>
      <w:pPr>
        <w:ind w:left="3047" w:hanging="440"/>
      </w:pPr>
    </w:lvl>
    <w:lvl w:ilvl="7" w:tentative="0">
      <w:start w:val="1"/>
      <w:numFmt w:val="lowerLetter"/>
      <w:lvlText w:val="%8)"/>
      <w:lvlJc w:val="left"/>
      <w:pPr>
        <w:ind w:left="3487" w:hanging="440"/>
      </w:pPr>
    </w:lvl>
    <w:lvl w:ilvl="8" w:tentative="0">
      <w:start w:val="1"/>
      <w:numFmt w:val="lowerRoman"/>
      <w:lvlText w:val="%9."/>
      <w:lvlJc w:val="right"/>
      <w:pPr>
        <w:ind w:left="3927" w:hanging="440"/>
      </w:pPr>
    </w:lvl>
  </w:abstractNum>
  <w:abstractNum w:abstractNumId="8">
    <w:nsid w:val="260C5AA3"/>
    <w:multiLevelType w:val="multilevel"/>
    <w:tmpl w:val="260C5AA3"/>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2FA34EF4"/>
    <w:multiLevelType w:val="multilevel"/>
    <w:tmpl w:val="2FA34EF4"/>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36AD45F9"/>
    <w:multiLevelType w:val="multilevel"/>
    <w:tmpl w:val="36AD45F9"/>
    <w:lvl w:ilvl="0" w:tentative="0">
      <w:start w:val="1"/>
      <w:numFmt w:val="decimalEnclosedCircle"/>
      <w:lvlText w:val="%1"/>
      <w:lvlJc w:val="left"/>
      <w:pPr>
        <w:ind w:left="327" w:hanging="360"/>
      </w:pPr>
      <w:rPr>
        <w:rFonts w:hint="default"/>
      </w:rPr>
    </w:lvl>
    <w:lvl w:ilvl="1" w:tentative="0">
      <w:start w:val="1"/>
      <w:numFmt w:val="lowerLetter"/>
      <w:lvlText w:val="%2)"/>
      <w:lvlJc w:val="left"/>
      <w:pPr>
        <w:ind w:left="847" w:hanging="440"/>
      </w:pPr>
    </w:lvl>
    <w:lvl w:ilvl="2" w:tentative="0">
      <w:start w:val="1"/>
      <w:numFmt w:val="lowerRoman"/>
      <w:lvlText w:val="%3."/>
      <w:lvlJc w:val="right"/>
      <w:pPr>
        <w:ind w:left="1287" w:hanging="440"/>
      </w:pPr>
    </w:lvl>
    <w:lvl w:ilvl="3" w:tentative="0">
      <w:start w:val="1"/>
      <w:numFmt w:val="decimal"/>
      <w:lvlText w:val="%4."/>
      <w:lvlJc w:val="left"/>
      <w:pPr>
        <w:ind w:left="1727" w:hanging="440"/>
      </w:pPr>
    </w:lvl>
    <w:lvl w:ilvl="4" w:tentative="0">
      <w:start w:val="1"/>
      <w:numFmt w:val="lowerLetter"/>
      <w:lvlText w:val="%5)"/>
      <w:lvlJc w:val="left"/>
      <w:pPr>
        <w:ind w:left="2167" w:hanging="440"/>
      </w:pPr>
    </w:lvl>
    <w:lvl w:ilvl="5" w:tentative="0">
      <w:start w:val="1"/>
      <w:numFmt w:val="lowerRoman"/>
      <w:lvlText w:val="%6."/>
      <w:lvlJc w:val="right"/>
      <w:pPr>
        <w:ind w:left="2607" w:hanging="440"/>
      </w:pPr>
    </w:lvl>
    <w:lvl w:ilvl="6" w:tentative="0">
      <w:start w:val="1"/>
      <w:numFmt w:val="decimal"/>
      <w:lvlText w:val="%7."/>
      <w:lvlJc w:val="left"/>
      <w:pPr>
        <w:ind w:left="3047" w:hanging="440"/>
      </w:pPr>
    </w:lvl>
    <w:lvl w:ilvl="7" w:tentative="0">
      <w:start w:val="1"/>
      <w:numFmt w:val="lowerLetter"/>
      <w:lvlText w:val="%8)"/>
      <w:lvlJc w:val="left"/>
      <w:pPr>
        <w:ind w:left="3487" w:hanging="440"/>
      </w:pPr>
    </w:lvl>
    <w:lvl w:ilvl="8" w:tentative="0">
      <w:start w:val="1"/>
      <w:numFmt w:val="lowerRoman"/>
      <w:lvlText w:val="%9."/>
      <w:lvlJc w:val="right"/>
      <w:pPr>
        <w:ind w:left="3927" w:hanging="440"/>
      </w:pPr>
    </w:lvl>
  </w:abstractNum>
  <w:abstractNum w:abstractNumId="11">
    <w:nsid w:val="3BBFFCA2"/>
    <w:multiLevelType w:val="multilevel"/>
    <w:tmpl w:val="3BBFFCA2"/>
    <w:lvl w:ilvl="0" w:tentative="0">
      <w:start w:val="1"/>
      <w:numFmt w:val="decimalEnclosedCircle"/>
      <w:lvlText w:val="%1"/>
      <w:lvlJc w:val="left"/>
      <w:pPr>
        <w:ind w:left="327" w:hanging="360"/>
      </w:pPr>
      <w:rPr>
        <w:rFonts w:hint="default"/>
      </w:rPr>
    </w:lvl>
    <w:lvl w:ilvl="1" w:tentative="0">
      <w:start w:val="1"/>
      <w:numFmt w:val="lowerLetter"/>
      <w:lvlText w:val="%2)"/>
      <w:lvlJc w:val="left"/>
      <w:pPr>
        <w:ind w:left="847" w:hanging="440"/>
      </w:pPr>
    </w:lvl>
    <w:lvl w:ilvl="2" w:tentative="0">
      <w:start w:val="1"/>
      <w:numFmt w:val="lowerRoman"/>
      <w:lvlText w:val="%3."/>
      <w:lvlJc w:val="right"/>
      <w:pPr>
        <w:ind w:left="1287" w:hanging="440"/>
      </w:pPr>
    </w:lvl>
    <w:lvl w:ilvl="3" w:tentative="0">
      <w:start w:val="1"/>
      <w:numFmt w:val="decimal"/>
      <w:lvlText w:val="%4."/>
      <w:lvlJc w:val="left"/>
      <w:pPr>
        <w:ind w:left="1727" w:hanging="440"/>
      </w:pPr>
    </w:lvl>
    <w:lvl w:ilvl="4" w:tentative="0">
      <w:start w:val="1"/>
      <w:numFmt w:val="lowerLetter"/>
      <w:lvlText w:val="%5)"/>
      <w:lvlJc w:val="left"/>
      <w:pPr>
        <w:ind w:left="2167" w:hanging="440"/>
      </w:pPr>
    </w:lvl>
    <w:lvl w:ilvl="5" w:tentative="0">
      <w:start w:val="1"/>
      <w:numFmt w:val="lowerRoman"/>
      <w:lvlText w:val="%6."/>
      <w:lvlJc w:val="right"/>
      <w:pPr>
        <w:ind w:left="2607" w:hanging="440"/>
      </w:pPr>
    </w:lvl>
    <w:lvl w:ilvl="6" w:tentative="0">
      <w:start w:val="1"/>
      <w:numFmt w:val="decimal"/>
      <w:lvlText w:val="%7."/>
      <w:lvlJc w:val="left"/>
      <w:pPr>
        <w:ind w:left="3047" w:hanging="440"/>
      </w:pPr>
    </w:lvl>
    <w:lvl w:ilvl="7" w:tentative="0">
      <w:start w:val="1"/>
      <w:numFmt w:val="lowerLetter"/>
      <w:lvlText w:val="%8)"/>
      <w:lvlJc w:val="left"/>
      <w:pPr>
        <w:ind w:left="3487" w:hanging="440"/>
      </w:pPr>
    </w:lvl>
    <w:lvl w:ilvl="8" w:tentative="0">
      <w:start w:val="1"/>
      <w:numFmt w:val="lowerRoman"/>
      <w:lvlText w:val="%9."/>
      <w:lvlJc w:val="right"/>
      <w:pPr>
        <w:ind w:left="3927" w:hanging="440"/>
      </w:pPr>
    </w:lvl>
  </w:abstractNum>
  <w:abstractNum w:abstractNumId="12">
    <w:nsid w:val="437E06ED"/>
    <w:multiLevelType w:val="multilevel"/>
    <w:tmpl w:val="437E06ED"/>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4BFB11BB"/>
    <w:multiLevelType w:val="multilevel"/>
    <w:tmpl w:val="4BFB11BB"/>
    <w:lvl w:ilvl="0" w:tentative="0">
      <w:start w:val="1"/>
      <w:numFmt w:val="decimalEnclosedCircle"/>
      <w:lvlText w:val="%1"/>
      <w:lvlJc w:val="left"/>
      <w:pPr>
        <w:ind w:left="327" w:hanging="360"/>
      </w:pPr>
      <w:rPr>
        <w:rFonts w:hint="default"/>
      </w:rPr>
    </w:lvl>
    <w:lvl w:ilvl="1" w:tentative="0">
      <w:start w:val="1"/>
      <w:numFmt w:val="lowerLetter"/>
      <w:lvlText w:val="%2)"/>
      <w:lvlJc w:val="left"/>
      <w:pPr>
        <w:ind w:left="847" w:hanging="440"/>
      </w:pPr>
    </w:lvl>
    <w:lvl w:ilvl="2" w:tentative="0">
      <w:start w:val="1"/>
      <w:numFmt w:val="lowerRoman"/>
      <w:lvlText w:val="%3."/>
      <w:lvlJc w:val="right"/>
      <w:pPr>
        <w:ind w:left="1287" w:hanging="440"/>
      </w:pPr>
    </w:lvl>
    <w:lvl w:ilvl="3" w:tentative="0">
      <w:start w:val="1"/>
      <w:numFmt w:val="decimal"/>
      <w:lvlText w:val="%4."/>
      <w:lvlJc w:val="left"/>
      <w:pPr>
        <w:ind w:left="1727" w:hanging="440"/>
      </w:pPr>
    </w:lvl>
    <w:lvl w:ilvl="4" w:tentative="0">
      <w:start w:val="1"/>
      <w:numFmt w:val="lowerLetter"/>
      <w:lvlText w:val="%5)"/>
      <w:lvlJc w:val="left"/>
      <w:pPr>
        <w:ind w:left="2167" w:hanging="440"/>
      </w:pPr>
    </w:lvl>
    <w:lvl w:ilvl="5" w:tentative="0">
      <w:start w:val="1"/>
      <w:numFmt w:val="lowerRoman"/>
      <w:lvlText w:val="%6."/>
      <w:lvlJc w:val="right"/>
      <w:pPr>
        <w:ind w:left="2607" w:hanging="440"/>
      </w:pPr>
    </w:lvl>
    <w:lvl w:ilvl="6" w:tentative="0">
      <w:start w:val="1"/>
      <w:numFmt w:val="decimal"/>
      <w:lvlText w:val="%7."/>
      <w:lvlJc w:val="left"/>
      <w:pPr>
        <w:ind w:left="3047" w:hanging="440"/>
      </w:pPr>
    </w:lvl>
    <w:lvl w:ilvl="7" w:tentative="0">
      <w:start w:val="1"/>
      <w:numFmt w:val="lowerLetter"/>
      <w:lvlText w:val="%8)"/>
      <w:lvlJc w:val="left"/>
      <w:pPr>
        <w:ind w:left="3487" w:hanging="440"/>
      </w:pPr>
    </w:lvl>
    <w:lvl w:ilvl="8" w:tentative="0">
      <w:start w:val="1"/>
      <w:numFmt w:val="lowerRoman"/>
      <w:lvlText w:val="%9."/>
      <w:lvlJc w:val="right"/>
      <w:pPr>
        <w:ind w:left="3927" w:hanging="440"/>
      </w:pPr>
    </w:lvl>
  </w:abstractNum>
  <w:abstractNum w:abstractNumId="14">
    <w:nsid w:val="543F3186"/>
    <w:multiLevelType w:val="multilevel"/>
    <w:tmpl w:val="543F3186"/>
    <w:lvl w:ilvl="0" w:tentative="0">
      <w:start w:val="1"/>
      <w:numFmt w:val="decimalEnclosedCircle"/>
      <w:lvlText w:val="%1"/>
      <w:lvlJc w:val="left"/>
      <w:pPr>
        <w:ind w:left="327" w:hanging="360"/>
      </w:pPr>
      <w:rPr>
        <w:rFonts w:hint="default"/>
      </w:rPr>
    </w:lvl>
    <w:lvl w:ilvl="1" w:tentative="0">
      <w:start w:val="1"/>
      <w:numFmt w:val="lowerLetter"/>
      <w:lvlText w:val="%2)"/>
      <w:lvlJc w:val="left"/>
      <w:pPr>
        <w:ind w:left="847" w:hanging="440"/>
      </w:pPr>
    </w:lvl>
    <w:lvl w:ilvl="2" w:tentative="0">
      <w:start w:val="1"/>
      <w:numFmt w:val="lowerRoman"/>
      <w:lvlText w:val="%3."/>
      <w:lvlJc w:val="right"/>
      <w:pPr>
        <w:ind w:left="1287" w:hanging="440"/>
      </w:pPr>
    </w:lvl>
    <w:lvl w:ilvl="3" w:tentative="0">
      <w:start w:val="1"/>
      <w:numFmt w:val="decimal"/>
      <w:lvlText w:val="%4."/>
      <w:lvlJc w:val="left"/>
      <w:pPr>
        <w:ind w:left="1727" w:hanging="440"/>
      </w:pPr>
    </w:lvl>
    <w:lvl w:ilvl="4" w:tentative="0">
      <w:start w:val="1"/>
      <w:numFmt w:val="lowerLetter"/>
      <w:lvlText w:val="%5)"/>
      <w:lvlJc w:val="left"/>
      <w:pPr>
        <w:ind w:left="2167" w:hanging="440"/>
      </w:pPr>
    </w:lvl>
    <w:lvl w:ilvl="5" w:tentative="0">
      <w:start w:val="1"/>
      <w:numFmt w:val="lowerRoman"/>
      <w:lvlText w:val="%6."/>
      <w:lvlJc w:val="right"/>
      <w:pPr>
        <w:ind w:left="2607" w:hanging="440"/>
      </w:pPr>
    </w:lvl>
    <w:lvl w:ilvl="6" w:tentative="0">
      <w:start w:val="1"/>
      <w:numFmt w:val="decimal"/>
      <w:lvlText w:val="%7."/>
      <w:lvlJc w:val="left"/>
      <w:pPr>
        <w:ind w:left="3047" w:hanging="440"/>
      </w:pPr>
    </w:lvl>
    <w:lvl w:ilvl="7" w:tentative="0">
      <w:start w:val="1"/>
      <w:numFmt w:val="lowerLetter"/>
      <w:lvlText w:val="%8)"/>
      <w:lvlJc w:val="left"/>
      <w:pPr>
        <w:ind w:left="3487" w:hanging="440"/>
      </w:pPr>
    </w:lvl>
    <w:lvl w:ilvl="8" w:tentative="0">
      <w:start w:val="1"/>
      <w:numFmt w:val="lowerRoman"/>
      <w:lvlText w:val="%9."/>
      <w:lvlJc w:val="right"/>
      <w:pPr>
        <w:ind w:left="3927" w:hanging="440"/>
      </w:pPr>
    </w:lvl>
  </w:abstractNum>
  <w:abstractNum w:abstractNumId="15">
    <w:nsid w:val="593645AA"/>
    <w:multiLevelType w:val="multilevel"/>
    <w:tmpl w:val="593645AA"/>
    <w:lvl w:ilvl="0" w:tentative="0">
      <w:start w:val="1"/>
      <w:numFmt w:val="decimalEnclosedCircle"/>
      <w:lvlText w:val="%1"/>
      <w:lvlJc w:val="left"/>
      <w:pPr>
        <w:ind w:left="327" w:hanging="360"/>
      </w:pPr>
      <w:rPr>
        <w:rFonts w:hint="default"/>
      </w:rPr>
    </w:lvl>
    <w:lvl w:ilvl="1" w:tentative="0">
      <w:start w:val="1"/>
      <w:numFmt w:val="lowerLetter"/>
      <w:lvlText w:val="%2)"/>
      <w:lvlJc w:val="left"/>
      <w:pPr>
        <w:ind w:left="847" w:hanging="440"/>
      </w:pPr>
    </w:lvl>
    <w:lvl w:ilvl="2" w:tentative="0">
      <w:start w:val="1"/>
      <w:numFmt w:val="lowerRoman"/>
      <w:lvlText w:val="%3."/>
      <w:lvlJc w:val="right"/>
      <w:pPr>
        <w:ind w:left="1287" w:hanging="440"/>
      </w:pPr>
    </w:lvl>
    <w:lvl w:ilvl="3" w:tentative="0">
      <w:start w:val="1"/>
      <w:numFmt w:val="decimal"/>
      <w:lvlText w:val="%4."/>
      <w:lvlJc w:val="left"/>
      <w:pPr>
        <w:ind w:left="1727" w:hanging="440"/>
      </w:pPr>
    </w:lvl>
    <w:lvl w:ilvl="4" w:tentative="0">
      <w:start w:val="1"/>
      <w:numFmt w:val="lowerLetter"/>
      <w:lvlText w:val="%5)"/>
      <w:lvlJc w:val="left"/>
      <w:pPr>
        <w:ind w:left="2167" w:hanging="440"/>
      </w:pPr>
    </w:lvl>
    <w:lvl w:ilvl="5" w:tentative="0">
      <w:start w:val="1"/>
      <w:numFmt w:val="lowerRoman"/>
      <w:lvlText w:val="%6."/>
      <w:lvlJc w:val="right"/>
      <w:pPr>
        <w:ind w:left="2607" w:hanging="440"/>
      </w:pPr>
    </w:lvl>
    <w:lvl w:ilvl="6" w:tentative="0">
      <w:start w:val="1"/>
      <w:numFmt w:val="decimal"/>
      <w:lvlText w:val="%7."/>
      <w:lvlJc w:val="left"/>
      <w:pPr>
        <w:ind w:left="3047" w:hanging="440"/>
      </w:pPr>
    </w:lvl>
    <w:lvl w:ilvl="7" w:tentative="0">
      <w:start w:val="1"/>
      <w:numFmt w:val="lowerLetter"/>
      <w:lvlText w:val="%8)"/>
      <w:lvlJc w:val="left"/>
      <w:pPr>
        <w:ind w:left="3487" w:hanging="440"/>
      </w:pPr>
    </w:lvl>
    <w:lvl w:ilvl="8" w:tentative="0">
      <w:start w:val="1"/>
      <w:numFmt w:val="lowerRoman"/>
      <w:lvlText w:val="%9."/>
      <w:lvlJc w:val="right"/>
      <w:pPr>
        <w:ind w:left="3927" w:hanging="440"/>
      </w:pPr>
    </w:lvl>
  </w:abstractNum>
  <w:abstractNum w:abstractNumId="16">
    <w:nsid w:val="5FAF2587"/>
    <w:multiLevelType w:val="multilevel"/>
    <w:tmpl w:val="5FAF2587"/>
    <w:lvl w:ilvl="0" w:tentative="0">
      <w:start w:val="1"/>
      <w:numFmt w:val="decimalEnclosedCircle"/>
      <w:lvlText w:val="%1"/>
      <w:lvlJc w:val="left"/>
      <w:pPr>
        <w:ind w:left="327" w:hanging="360"/>
      </w:pPr>
      <w:rPr>
        <w:rFonts w:hint="default"/>
      </w:rPr>
    </w:lvl>
    <w:lvl w:ilvl="1" w:tentative="0">
      <w:start w:val="1"/>
      <w:numFmt w:val="lowerLetter"/>
      <w:lvlText w:val="%2)"/>
      <w:lvlJc w:val="left"/>
      <w:pPr>
        <w:ind w:left="847" w:hanging="440"/>
      </w:pPr>
    </w:lvl>
    <w:lvl w:ilvl="2" w:tentative="0">
      <w:start w:val="1"/>
      <w:numFmt w:val="lowerRoman"/>
      <w:lvlText w:val="%3."/>
      <w:lvlJc w:val="right"/>
      <w:pPr>
        <w:ind w:left="1287" w:hanging="440"/>
      </w:pPr>
    </w:lvl>
    <w:lvl w:ilvl="3" w:tentative="0">
      <w:start w:val="1"/>
      <w:numFmt w:val="decimal"/>
      <w:lvlText w:val="%4."/>
      <w:lvlJc w:val="left"/>
      <w:pPr>
        <w:ind w:left="1727" w:hanging="440"/>
      </w:pPr>
    </w:lvl>
    <w:lvl w:ilvl="4" w:tentative="0">
      <w:start w:val="1"/>
      <w:numFmt w:val="lowerLetter"/>
      <w:lvlText w:val="%5)"/>
      <w:lvlJc w:val="left"/>
      <w:pPr>
        <w:ind w:left="2167" w:hanging="440"/>
      </w:pPr>
    </w:lvl>
    <w:lvl w:ilvl="5" w:tentative="0">
      <w:start w:val="1"/>
      <w:numFmt w:val="lowerRoman"/>
      <w:lvlText w:val="%6."/>
      <w:lvlJc w:val="right"/>
      <w:pPr>
        <w:ind w:left="2607" w:hanging="440"/>
      </w:pPr>
    </w:lvl>
    <w:lvl w:ilvl="6" w:tentative="0">
      <w:start w:val="1"/>
      <w:numFmt w:val="decimal"/>
      <w:lvlText w:val="%7."/>
      <w:lvlJc w:val="left"/>
      <w:pPr>
        <w:ind w:left="3047" w:hanging="440"/>
      </w:pPr>
    </w:lvl>
    <w:lvl w:ilvl="7" w:tentative="0">
      <w:start w:val="1"/>
      <w:numFmt w:val="lowerLetter"/>
      <w:lvlText w:val="%8)"/>
      <w:lvlJc w:val="left"/>
      <w:pPr>
        <w:ind w:left="3487" w:hanging="440"/>
      </w:pPr>
    </w:lvl>
    <w:lvl w:ilvl="8" w:tentative="0">
      <w:start w:val="1"/>
      <w:numFmt w:val="lowerRoman"/>
      <w:lvlText w:val="%9."/>
      <w:lvlJc w:val="right"/>
      <w:pPr>
        <w:ind w:left="3927" w:hanging="440"/>
      </w:pPr>
    </w:lvl>
  </w:abstractNum>
  <w:abstractNum w:abstractNumId="17">
    <w:nsid w:val="60520598"/>
    <w:multiLevelType w:val="multilevel"/>
    <w:tmpl w:val="60520598"/>
    <w:lvl w:ilvl="0" w:tentative="0">
      <w:start w:val="1"/>
      <w:numFmt w:val="chineseCountingThousand"/>
      <w:lvlText w:val="%1、"/>
      <w:lvlJc w:val="left"/>
      <w:pPr>
        <w:ind w:left="0" w:firstLine="0"/>
      </w:pPr>
      <w:rPr>
        <w:rFonts w:hint="eastAsia" w:ascii="宋体" w:eastAsia="宋体"/>
        <w:b/>
        <w:i w:val="0"/>
      </w:rPr>
    </w:lvl>
    <w:lvl w:ilvl="1" w:tentative="0">
      <w:start w:val="1"/>
      <w:numFmt w:val="decimal"/>
      <w:isLgl/>
      <w:lvlText w:val="%1.%2"/>
      <w:lvlJc w:val="left"/>
      <w:pPr>
        <w:ind w:left="425" w:firstLine="0"/>
      </w:pPr>
      <w:rPr>
        <w:rFonts w:hint="eastAsia" w:ascii="宋体" w:eastAsia="宋体"/>
        <w:b/>
        <w:i w:val="0"/>
      </w:rPr>
    </w:lvl>
    <w:lvl w:ilvl="2" w:tentative="0">
      <w:start w:val="1"/>
      <w:numFmt w:val="decimal"/>
      <w:isLgl/>
      <w:lvlText w:val="%1.%2.%3"/>
      <w:lvlJc w:val="left"/>
      <w:pPr>
        <w:ind w:left="0" w:firstLine="0"/>
      </w:pPr>
      <w:rPr>
        <w:rFonts w:hint="eastAsia" w:ascii="宋体" w:eastAsia="宋体"/>
        <w:b/>
        <w:i w:val="0"/>
      </w:rPr>
    </w:lvl>
    <w:lvl w:ilvl="3" w:tentative="0">
      <w:start w:val="1"/>
      <w:numFmt w:val="decimal"/>
      <w:pStyle w:val="2"/>
      <w:isLgl/>
      <w:lvlText w:val="%1.%2.%3.%4"/>
      <w:lvlJc w:val="left"/>
      <w:pPr>
        <w:ind w:left="0" w:firstLine="0"/>
      </w:pPr>
      <w:rPr>
        <w:rFonts w:hint="eastAsia" w:ascii="宋体" w:eastAsia="宋体"/>
        <w:b/>
        <w:i w:val="0"/>
      </w:rPr>
    </w:lvl>
    <w:lvl w:ilvl="4" w:tentative="0">
      <w:start w:val="1"/>
      <w:numFmt w:val="decimal"/>
      <w:isLgl/>
      <w:lvlText w:val="%1.%2.%3.%4.%5"/>
      <w:lvlJc w:val="left"/>
      <w:pPr>
        <w:ind w:left="0" w:firstLine="0"/>
      </w:pPr>
      <w:rPr>
        <w:rFonts w:hint="eastAsia" w:ascii="宋体" w:eastAsia="宋体"/>
        <w:b/>
        <w:i w:val="0"/>
      </w:rPr>
    </w:lvl>
    <w:lvl w:ilvl="5" w:tentative="0">
      <w:start w:val="1"/>
      <w:numFmt w:val="decimal"/>
      <w:isLgl/>
      <w:lvlText w:val="%1.%2.%3.%4.%5.%6"/>
      <w:lvlJc w:val="left"/>
      <w:pPr>
        <w:ind w:left="0" w:firstLine="0"/>
      </w:pPr>
      <w:rPr>
        <w:rFonts w:hint="eastAsia" w:ascii="宋体" w:eastAsia="宋体"/>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8">
    <w:nsid w:val="72044556"/>
    <w:multiLevelType w:val="multilevel"/>
    <w:tmpl w:val="72044556"/>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
    <w:nsid w:val="77042E9C"/>
    <w:multiLevelType w:val="multilevel"/>
    <w:tmpl w:val="77042E9C"/>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
    <w:nsid w:val="7FFEC24F"/>
    <w:multiLevelType w:val="multilevel"/>
    <w:tmpl w:val="7FFEC24F"/>
    <w:lvl w:ilvl="0" w:tentative="0">
      <w:start w:val="1"/>
      <w:numFmt w:val="decimalEnclosedCircle"/>
      <w:lvlText w:val="%1"/>
      <w:lvlJc w:val="left"/>
      <w:pPr>
        <w:ind w:left="327" w:hanging="360"/>
      </w:pPr>
      <w:rPr>
        <w:rFonts w:hint="default"/>
      </w:rPr>
    </w:lvl>
    <w:lvl w:ilvl="1" w:tentative="0">
      <w:start w:val="1"/>
      <w:numFmt w:val="lowerLetter"/>
      <w:lvlText w:val="%2)"/>
      <w:lvlJc w:val="left"/>
      <w:pPr>
        <w:ind w:left="847" w:hanging="440"/>
      </w:pPr>
    </w:lvl>
    <w:lvl w:ilvl="2" w:tentative="0">
      <w:start w:val="1"/>
      <w:numFmt w:val="lowerRoman"/>
      <w:lvlText w:val="%3."/>
      <w:lvlJc w:val="right"/>
      <w:pPr>
        <w:ind w:left="1287" w:hanging="440"/>
      </w:pPr>
    </w:lvl>
    <w:lvl w:ilvl="3" w:tentative="0">
      <w:start w:val="1"/>
      <w:numFmt w:val="decimal"/>
      <w:lvlText w:val="%4."/>
      <w:lvlJc w:val="left"/>
      <w:pPr>
        <w:ind w:left="1727" w:hanging="440"/>
      </w:pPr>
    </w:lvl>
    <w:lvl w:ilvl="4" w:tentative="0">
      <w:start w:val="1"/>
      <w:numFmt w:val="lowerLetter"/>
      <w:lvlText w:val="%5)"/>
      <w:lvlJc w:val="left"/>
      <w:pPr>
        <w:ind w:left="2167" w:hanging="440"/>
      </w:pPr>
    </w:lvl>
    <w:lvl w:ilvl="5" w:tentative="0">
      <w:start w:val="1"/>
      <w:numFmt w:val="lowerRoman"/>
      <w:lvlText w:val="%6."/>
      <w:lvlJc w:val="right"/>
      <w:pPr>
        <w:ind w:left="2607" w:hanging="440"/>
      </w:pPr>
    </w:lvl>
    <w:lvl w:ilvl="6" w:tentative="0">
      <w:start w:val="1"/>
      <w:numFmt w:val="decimal"/>
      <w:lvlText w:val="%7."/>
      <w:lvlJc w:val="left"/>
      <w:pPr>
        <w:ind w:left="3047" w:hanging="440"/>
      </w:pPr>
    </w:lvl>
    <w:lvl w:ilvl="7" w:tentative="0">
      <w:start w:val="1"/>
      <w:numFmt w:val="lowerLetter"/>
      <w:lvlText w:val="%8)"/>
      <w:lvlJc w:val="left"/>
      <w:pPr>
        <w:ind w:left="3487" w:hanging="440"/>
      </w:pPr>
    </w:lvl>
    <w:lvl w:ilvl="8" w:tentative="0">
      <w:start w:val="1"/>
      <w:numFmt w:val="lowerRoman"/>
      <w:lvlText w:val="%9."/>
      <w:lvlJc w:val="right"/>
      <w:pPr>
        <w:ind w:left="3927" w:hanging="440"/>
      </w:pPr>
    </w:lvl>
  </w:abstractNum>
  <w:num w:numId="1">
    <w:abstractNumId w:val="17"/>
  </w:num>
  <w:num w:numId="2">
    <w:abstractNumId w:val="0"/>
  </w:num>
  <w:num w:numId="3">
    <w:abstractNumId w:val="18"/>
  </w:num>
  <w:num w:numId="4">
    <w:abstractNumId w:val="7"/>
  </w:num>
  <w:num w:numId="5">
    <w:abstractNumId w:val="5"/>
  </w:num>
  <w:num w:numId="6">
    <w:abstractNumId w:val="2"/>
  </w:num>
  <w:num w:numId="7">
    <w:abstractNumId w:val="8"/>
  </w:num>
  <w:num w:numId="8">
    <w:abstractNumId w:val="15"/>
  </w:num>
  <w:num w:numId="9">
    <w:abstractNumId w:val="10"/>
  </w:num>
  <w:num w:numId="10">
    <w:abstractNumId w:val="14"/>
  </w:num>
  <w:num w:numId="11">
    <w:abstractNumId w:val="13"/>
  </w:num>
  <w:num w:numId="12">
    <w:abstractNumId w:val="11"/>
  </w:num>
  <w:num w:numId="13">
    <w:abstractNumId w:val="1"/>
  </w:num>
  <w:num w:numId="14">
    <w:abstractNumId w:val="16"/>
  </w:num>
  <w:num w:numId="15">
    <w:abstractNumId w:val="3"/>
  </w:num>
  <w:num w:numId="16">
    <w:abstractNumId w:val="20"/>
  </w:num>
  <w:num w:numId="17">
    <w:abstractNumId w:val="4"/>
  </w:num>
  <w:num w:numId="18">
    <w:abstractNumId w:val="9"/>
  </w:num>
  <w:num w:numId="19">
    <w:abstractNumId w:val="19"/>
  </w:num>
  <w:num w:numId="20">
    <w:abstractNumId w:val="1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iZGU5MzFmMWM2ZmEyYmVlYjhkODAzYTJjYzY3YjcifQ=="/>
  </w:docVars>
  <w:rsids>
    <w:rsidRoot w:val="105D7613"/>
    <w:rsid w:val="01AA4B95"/>
    <w:rsid w:val="05E72DB2"/>
    <w:rsid w:val="0BE10AC9"/>
    <w:rsid w:val="0C601F65"/>
    <w:rsid w:val="0D933A47"/>
    <w:rsid w:val="0DD7277E"/>
    <w:rsid w:val="105D7613"/>
    <w:rsid w:val="11A94509"/>
    <w:rsid w:val="12A11886"/>
    <w:rsid w:val="143F60A1"/>
    <w:rsid w:val="1838619B"/>
    <w:rsid w:val="18C76745"/>
    <w:rsid w:val="1A6670A9"/>
    <w:rsid w:val="1B18188F"/>
    <w:rsid w:val="1E570976"/>
    <w:rsid w:val="1F4A2BBF"/>
    <w:rsid w:val="1F4F1970"/>
    <w:rsid w:val="201725C8"/>
    <w:rsid w:val="21137CBE"/>
    <w:rsid w:val="21906CA5"/>
    <w:rsid w:val="24B26425"/>
    <w:rsid w:val="28341F69"/>
    <w:rsid w:val="2939710B"/>
    <w:rsid w:val="2AD12E42"/>
    <w:rsid w:val="2D5B279A"/>
    <w:rsid w:val="2F9B31C4"/>
    <w:rsid w:val="30B54F43"/>
    <w:rsid w:val="33135468"/>
    <w:rsid w:val="34883DB9"/>
    <w:rsid w:val="356B1910"/>
    <w:rsid w:val="3589562D"/>
    <w:rsid w:val="37056692"/>
    <w:rsid w:val="37A91900"/>
    <w:rsid w:val="3CC03DAB"/>
    <w:rsid w:val="3D28457C"/>
    <w:rsid w:val="3D781465"/>
    <w:rsid w:val="3DD1395F"/>
    <w:rsid w:val="42A94EAA"/>
    <w:rsid w:val="455253C2"/>
    <w:rsid w:val="493B6E06"/>
    <w:rsid w:val="497D092E"/>
    <w:rsid w:val="4D411B5A"/>
    <w:rsid w:val="521C2FA3"/>
    <w:rsid w:val="58520727"/>
    <w:rsid w:val="5B033B93"/>
    <w:rsid w:val="5D2E6280"/>
    <w:rsid w:val="5FBB7FEE"/>
    <w:rsid w:val="604F6C39"/>
    <w:rsid w:val="61611762"/>
    <w:rsid w:val="674647FB"/>
    <w:rsid w:val="69700BD2"/>
    <w:rsid w:val="740825DC"/>
    <w:rsid w:val="763D7808"/>
    <w:rsid w:val="769F6506"/>
    <w:rsid w:val="7A720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numPr>
        <w:ilvl w:val="3"/>
        <w:numId w:val="1"/>
      </w:numPr>
      <w:spacing w:before="280" w:after="290" w:line="377" w:lineRule="auto"/>
      <w:outlineLvl w:val="3"/>
    </w:pPr>
    <w:rPr>
      <w:rFonts w:hAnsiTheme="majorHAnsi" w:cstheme="majorBidi"/>
      <w:b/>
      <w:bCs/>
      <w:sz w:val="28"/>
      <w:szCs w:val="28"/>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5"/>
    <w:autoRedefine/>
    <w:unhideWhenUsed/>
    <w:qFormat/>
    <w:uiPriority w:val="0"/>
    <w:pPr>
      <w:spacing w:after="120"/>
    </w:pPr>
  </w:style>
  <w:style w:type="paragraph" w:styleId="5">
    <w:name w:val="Body Text 2"/>
    <w:basedOn w:val="1"/>
    <w:autoRedefine/>
    <w:unhideWhenUsed/>
    <w:qFormat/>
    <w:uiPriority w:val="99"/>
    <w:pPr>
      <w:spacing w:after="120" w:line="480" w:lineRule="auto"/>
    </w:pPr>
  </w:style>
  <w:style w:type="paragraph" w:styleId="6">
    <w:name w:val="Plain Text"/>
    <w:basedOn w:val="1"/>
    <w:next w:val="2"/>
    <w:qFormat/>
    <w:uiPriority w:val="0"/>
    <w:pPr>
      <w:widowControl w:val="0"/>
      <w:adjustRightInd w:val="0"/>
      <w:snapToGrid w:val="0"/>
      <w:spacing w:line="400" w:lineRule="exact"/>
      <w:jc w:val="both"/>
    </w:pPr>
    <w:rPr>
      <w:rFonts w:hAnsi="Courier New" w:cs="Times New Roman"/>
      <w:b/>
      <w:kern w:val="2"/>
    </w:rPr>
  </w:style>
  <w:style w:type="paragraph" w:styleId="7">
    <w:name w:val="Body Text First Indent"/>
    <w:basedOn w:val="4"/>
    <w:next w:val="1"/>
    <w:autoRedefine/>
    <w:qFormat/>
    <w:uiPriority w:val="0"/>
    <w:pPr>
      <w:spacing w:after="0"/>
      <w:ind w:firstLine="420" w:firstLineChars="100"/>
    </w:pPr>
    <w:rPr>
      <w:rFonts w:ascii="Arial" w:hAnsi="Arial"/>
      <w:sz w:val="24"/>
      <w:lang w:val="zh-CN"/>
    </w:rPr>
  </w:style>
  <w:style w:type="paragraph" w:styleId="1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5114</Words>
  <Characters>5517</Characters>
  <Lines>0</Lines>
  <Paragraphs>0</Paragraphs>
  <TotalTime>0</TotalTime>
  <ScaleCrop>false</ScaleCrop>
  <LinksUpToDate>false</LinksUpToDate>
  <CharactersWithSpaces>5548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2024-05-19T15:19:00Z</dcterms:created>
  <dc:creator>微微微</dc:creator>
  <cp:lastModifiedBy>微微微</cp:lastModifiedBy>
  <dcterms:modified xsi:type="dcterms:W3CDTF">2024-06-14T12:59:03Z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A26E70CF977D484AB3175A67E0B0A46A_11</vt:lpwstr>
  </property>
</Properties>
</file>