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1" w:after="0" w:afterAutospacing="1"/>
        <w:ind w:left="0" w:right="0"/>
        <w:jc w:val="center"/>
        <w:rPr>
          <w:rFonts w:hint="eastAsia" w:ascii="宋体" w:hAnsi="宋体" w:eastAsia="宋体" w:cs="宋体"/>
          <w:b/>
          <w:bCs/>
          <w:sz w:val="48"/>
          <w:szCs w:val="48"/>
          <w:lang w:eastAsia="zh-CN"/>
        </w:rPr>
      </w:pPr>
      <w:r>
        <w:rPr>
          <w:rFonts w:hint="eastAsia" w:ascii="宋体" w:hAnsi="宋体" w:eastAsia="宋体" w:cs="宋体"/>
          <w:b/>
          <w:bCs/>
          <w:sz w:val="32"/>
          <w:szCs w:val="32"/>
        </w:rPr>
        <w:t>车载DR租赁</w:t>
      </w:r>
      <w:r>
        <w:rPr>
          <w:rFonts w:hint="eastAsia" w:ascii="宋体" w:hAnsi="宋体" w:eastAsia="宋体" w:cs="宋体"/>
          <w:b/>
          <w:bCs/>
          <w:sz w:val="32"/>
          <w:szCs w:val="32"/>
          <w:lang w:val="en-US" w:eastAsia="zh-CN"/>
        </w:rPr>
        <w:t>服务</w:t>
      </w:r>
      <w:r>
        <w:rPr>
          <w:rFonts w:hint="eastAsia" w:ascii="宋体" w:hAnsi="宋体" w:eastAsia="宋体" w:cs="宋体"/>
          <w:b/>
          <w:bCs/>
          <w:sz w:val="32"/>
          <w:szCs w:val="32"/>
        </w:rPr>
        <w:t>采购</w:t>
      </w:r>
      <w:r>
        <w:rPr>
          <w:rFonts w:hint="eastAsia" w:ascii="宋体" w:hAnsi="宋体" w:eastAsia="宋体" w:cs="宋体"/>
          <w:b/>
          <w:bCs/>
          <w:sz w:val="32"/>
          <w:szCs w:val="32"/>
          <w:lang w:val="en-US" w:eastAsia="zh-CN"/>
        </w:rPr>
        <w:t>需求</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一、需求背景：</w:t>
      </w:r>
      <w:r>
        <w:rPr>
          <w:rFonts w:hint="eastAsia" w:ascii="仿宋_GB2312" w:hAnsi="仿宋_GB2312" w:eastAsia="仿宋_GB2312" w:cs="仿宋_GB2312"/>
          <w:sz w:val="32"/>
          <w:szCs w:val="32"/>
          <w:lang w:val="en-US" w:eastAsia="zh-CN"/>
        </w:rPr>
        <w:t>本院将于2024年9月2日—9月30日开始各大高校新生入学、研究生体检、教职工健康体检等外检服务，每日使用符合条件的车载DR服务1600人——2600人，服务总人数约30000人。由于已跟各高校友好协商并已确认每天的外检工作量，所以需要供应商给予承诺，在本院外检期间，确保有足够的符合项目需求的车载DR供应本院。9月2日—9月30日本院外检期间，每天保证有2-3辆符合项目需求的车载DR供本院使用。</w:t>
      </w: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二、采购需求</w:t>
      </w: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本项目分为A分标和B分标，投标人可以参与任意一个或多个分标的投标。</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1.A分标：</w:t>
      </w:r>
      <w:r>
        <w:rPr>
          <w:rFonts w:hint="eastAsia" w:ascii="仿宋_GB2312" w:hAnsi="仿宋_GB2312" w:eastAsia="仿宋_GB2312" w:cs="仿宋_GB2312"/>
          <w:sz w:val="32"/>
          <w:szCs w:val="32"/>
          <w:lang w:val="en-US" w:eastAsia="zh-CN"/>
        </w:rPr>
        <w:t>按服务人数计费，每车配一个技术人员，需承诺9月2日—9月7日完成8000-9000人次的工作量，并支持数据传输到医院网络，按实际服务人数结算。</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报价要求：按实际服务人数报价XX元/人。（报价包含技术人员、车辆驾驶员、税费等所有费用，我院不再另行支付其他费用）</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2.B分标：</w:t>
      </w:r>
      <w:r>
        <w:rPr>
          <w:rFonts w:hint="eastAsia" w:ascii="仿宋_GB2312" w:hAnsi="仿宋_GB2312" w:eastAsia="仿宋_GB2312" w:cs="仿宋_GB2312"/>
          <w:sz w:val="32"/>
          <w:szCs w:val="32"/>
          <w:lang w:val="en-US" w:eastAsia="zh-CN"/>
        </w:rPr>
        <w:t>按租赁天数结算，需承诺每辆车每天的工作量可达1500人左右，并支持数据传输到医院网络，实际租赁天数经过友好协商后确定。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报价要求：按车辆租赁天数报价XX元/辆/天。（报价包含车辆驾驶员、税费等所有费用，我院不再另行支付其他费用）</w:t>
      </w: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三、供应商资质要求：</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1.满足《中华人民共和国政府采购法》第二十二条规定。</w:t>
      </w:r>
      <w:bookmarkStart w:id="0" w:name="_GoBack"/>
      <w:bookmarkEnd w:id="0"/>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2.具备已年检合格的企业营业执照。</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3.财务状况报告、依法缴纳税收和依法缴纳社会保障资金的相关材料要求。</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4.供应商车辆为自有车辆的须提供所属地公安机关车辆管理部门出具的供应商自有车辆证明，或提供自有车辆《机动车登记证书》复印件；车辆为租赁的需提供租赁合同和车辆《机动车登记证书》复印件。</w:t>
      </w:r>
    </w:p>
    <w:p>
      <w:pPr>
        <w:rPr>
          <w:rFonts w:hint="eastAsia"/>
          <w:lang w:val="en-US" w:eastAsia="zh-CN"/>
        </w:rPr>
      </w:pPr>
      <w:r>
        <w:rPr>
          <w:rFonts w:hint="eastAsia" w:ascii="仿宋_GB2312" w:hAnsi="仿宋_GB2312" w:eastAsia="仿宋_GB2312" w:cs="仿宋_GB2312"/>
          <w:sz w:val="32"/>
          <w:szCs w:val="32"/>
          <w:lang w:val="en-US" w:eastAsia="zh-CN"/>
        </w:rPr>
        <w:t>5.提供出租的体检车品牌型号信息及车上医疗设备的品牌型号信息。</w:t>
      </w:r>
    </w:p>
    <w:p>
      <w:pPr>
        <w:pStyle w:val="2"/>
        <w:keepNext w:val="0"/>
        <w:keepLines w:val="0"/>
        <w:widowControl/>
        <w:numPr>
          <w:ilvl w:val="0"/>
          <w:numId w:val="0"/>
        </w:numPr>
        <w:suppressLineNumbers w:val="0"/>
        <w:spacing w:before="0" w:beforeAutospacing="1" w:after="0" w:afterAutospacing="1"/>
        <w:ind w:right="0" w:rightChars="0"/>
        <w:jc w:val="both"/>
        <w:rPr>
          <w:rFonts w:hint="default"/>
          <w:lang w:val="en-US" w:eastAsia="zh-CN"/>
        </w:rPr>
      </w:pPr>
    </w:p>
    <w:p>
      <w:pPr>
        <w:pStyle w:val="2"/>
        <w:keepNext w:val="0"/>
        <w:keepLines w:val="0"/>
        <w:widowControl/>
        <w:numPr>
          <w:ilvl w:val="0"/>
          <w:numId w:val="0"/>
        </w:numPr>
        <w:suppressLineNumbers w:val="0"/>
        <w:spacing w:before="0" w:beforeAutospacing="1" w:after="0" w:afterAutospacing="1"/>
        <w:ind w:right="0" w:rightChars="0"/>
        <w:jc w:val="both"/>
        <w:rPr>
          <w:rFonts w:hint="eastAsia"/>
          <w:lang w:val="en-US" w:eastAsia="zh-CN"/>
        </w:rPr>
      </w:pPr>
    </w:p>
    <w:p>
      <w:pPr>
        <w:pStyle w:val="2"/>
        <w:keepNext w:val="0"/>
        <w:keepLines w:val="0"/>
        <w:widowControl/>
        <w:numPr>
          <w:ilvl w:val="0"/>
          <w:numId w:val="0"/>
        </w:numPr>
        <w:suppressLineNumbers w:val="0"/>
        <w:spacing w:before="0" w:beforeAutospacing="1" w:after="0" w:afterAutospacing="1"/>
        <w:ind w:right="0" w:rightChars="0"/>
        <w:jc w:val="both"/>
        <w:rPr>
          <w:rFonts w:hint="eastAsia"/>
          <w:lang w:val="en-US" w:eastAsia="zh-CN"/>
        </w:rPr>
      </w:pPr>
    </w:p>
    <w:p>
      <w:pPr>
        <w:pStyle w:val="2"/>
        <w:keepNext w:val="0"/>
        <w:keepLines w:val="0"/>
        <w:widowControl/>
        <w:suppressLineNumbers w:val="0"/>
        <w:spacing w:before="0" w:beforeAutospacing="1" w:after="0" w:afterAutospacing="1"/>
        <w:ind w:left="0" w:right="0"/>
        <w:jc w:val="cente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jMmUxOWI2NjViMzIxYjQ4OTQwODkyYzk0Mjg0YWIifQ=="/>
  </w:docVars>
  <w:rsids>
    <w:rsidRoot w:val="00000000"/>
    <w:rsid w:val="01A40E0F"/>
    <w:rsid w:val="0CEE6D0E"/>
    <w:rsid w:val="0F7D361C"/>
    <w:rsid w:val="204E6AB8"/>
    <w:rsid w:val="22303A8A"/>
    <w:rsid w:val="2ADE00CE"/>
    <w:rsid w:val="311476BA"/>
    <w:rsid w:val="34550408"/>
    <w:rsid w:val="37B26A07"/>
    <w:rsid w:val="46872807"/>
    <w:rsid w:val="52A20D7D"/>
    <w:rsid w:val="55551024"/>
    <w:rsid w:val="5AA8596A"/>
    <w:rsid w:val="74003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605</Words>
  <Characters>648</Characters>
  <Lines>0</Lines>
  <Paragraphs>0</Paragraphs>
  <TotalTime>20</TotalTime>
  <ScaleCrop>false</ScaleCrop>
  <LinksUpToDate>false</LinksUpToDate>
  <CharactersWithSpaces>648</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2024-08-09T10:13:00Z</dcterms:created>
  <dc:creator>abc</dc:creator>
  <cp:lastModifiedBy>zbb</cp:lastModifiedBy>
  <dcterms:modified xsi:type="dcterms:W3CDTF">2024-08-14T08:14:08Z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E8599918CEA24BFA89A8A0C383D4A444</vt:lpwstr>
  </property>
</Properties>
</file>