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8"/>
          <w:szCs w:val="52"/>
        </w:rPr>
      </w:pPr>
      <w:r>
        <w:rPr>
          <w:rFonts w:hint="eastAsia"/>
          <w:b/>
          <w:bCs/>
          <w:sz w:val="48"/>
          <w:szCs w:val="52"/>
        </w:rPr>
        <w:t>广西壮族自治区南溪山医院PACS系统维保项目需求参数</w:t>
      </w:r>
    </w:p>
    <w:p>
      <w:pPr>
        <w:pStyle w:val="26"/>
        <w:rPr>
          <w:color w:val="000000" w:themeColor="text1"/>
          <w14:textFill>
            <w14:solidFill>
              <w14:schemeClr w14:val="tx1"/>
            </w14:solidFill>
          </w14:textFill>
        </w:rPr>
      </w:pPr>
      <w:bookmarkStart w:id="8" w:name="_GoBack"/>
      <w:bookmarkEnd w:id="8"/>
      <w:r>
        <w:rPr>
          <w:rFonts w:hint="eastAsia"/>
          <w:color w:val="000000" w:themeColor="text1"/>
          <w14:textFill>
            <w14:solidFill>
              <w14:schemeClr w14:val="tx1"/>
            </w14:solidFill>
          </w14:textFill>
        </w:rPr>
        <w:t xml:space="preserve"> 项目需求清单</w:t>
      </w:r>
    </w:p>
    <w:p/>
    <w:tbl>
      <w:tblPr>
        <w:tblStyle w:val="21"/>
        <w:tblW w:w="9355" w:type="dxa"/>
        <w:jc w:val="center"/>
        <w:tblLayout w:type="fixed"/>
        <w:tblCellMar>
          <w:top w:w="0" w:type="dxa"/>
          <w:left w:w="108" w:type="dxa"/>
          <w:bottom w:w="0" w:type="dxa"/>
          <w:right w:w="108" w:type="dxa"/>
        </w:tblCellMar>
      </w:tblPr>
      <w:tblGrid>
        <w:gridCol w:w="829"/>
        <w:gridCol w:w="3277"/>
        <w:gridCol w:w="1559"/>
        <w:gridCol w:w="2927"/>
        <w:gridCol w:w="763"/>
      </w:tblGrid>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rPr>
            </w:pPr>
            <w:r>
              <w:rPr>
                <w:rFonts w:hint="eastAsia" w:ascii="宋体" w:hAnsi="宋体" w:eastAsia="宋体"/>
              </w:rPr>
              <w:t>序号</w:t>
            </w:r>
          </w:p>
        </w:tc>
        <w:tc>
          <w:tcPr>
            <w:tcW w:w="3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rPr>
            </w:pPr>
            <w:r>
              <w:rPr>
                <w:rFonts w:hint="eastAsia" w:ascii="宋体" w:hAnsi="宋体" w:eastAsia="宋体"/>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rPr>
            </w:pPr>
            <w:r>
              <w:rPr>
                <w:rFonts w:hint="eastAsia" w:ascii="宋体" w:hAnsi="宋体" w:eastAsia="宋体"/>
              </w:rPr>
              <w:t>服务期限</w:t>
            </w:r>
          </w:p>
        </w:tc>
        <w:tc>
          <w:tcPr>
            <w:tcW w:w="29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rPr>
            </w:pPr>
            <w:r>
              <w:rPr>
                <w:rFonts w:hint="eastAsia" w:ascii="宋体" w:hAnsi="宋体" w:eastAsia="宋体"/>
              </w:rPr>
              <w:t>服务内容</w:t>
            </w: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rPr>
            </w:pPr>
            <w:r>
              <w:rPr>
                <w:rFonts w:hint="eastAsia" w:ascii="宋体" w:hAnsi="宋体" w:eastAsia="宋体"/>
              </w:rPr>
              <w:t>属性</w:t>
            </w:r>
          </w:p>
        </w:tc>
      </w:tr>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8"/>
              </w:rPr>
              <w:t>1</w:t>
            </w:r>
          </w:p>
        </w:tc>
        <w:tc>
          <w:tcPr>
            <w:tcW w:w="3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8"/>
              </w:rPr>
              <w:t>PACS系统运维服务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8"/>
              </w:rPr>
              <w:t>1年</w:t>
            </w:r>
          </w:p>
        </w:tc>
        <w:tc>
          <w:tcPr>
            <w:tcW w:w="29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8"/>
              </w:rPr>
              <w:t>提供P</w:t>
            </w:r>
            <w:r>
              <w:rPr>
                <w:rFonts w:ascii="宋体" w:hAnsi="宋体" w:eastAsia="宋体"/>
                <w:sz w:val="24"/>
                <w:szCs w:val="28"/>
              </w:rPr>
              <w:t>ACS</w:t>
            </w:r>
            <w:r>
              <w:rPr>
                <w:rFonts w:hint="eastAsia" w:ascii="宋体" w:hAnsi="宋体" w:eastAsia="宋体"/>
                <w:sz w:val="24"/>
                <w:szCs w:val="28"/>
              </w:rPr>
              <w:t>全面运维</w:t>
            </w:r>
            <w:r>
              <w:rPr>
                <w:rFonts w:ascii="宋体" w:hAnsi="宋体" w:eastAsia="宋体"/>
                <w:sz w:val="24"/>
                <w:szCs w:val="28"/>
              </w:rPr>
              <w:t>服务</w:t>
            </w:r>
            <w:r>
              <w:rPr>
                <w:rFonts w:hint="eastAsia" w:ascii="宋体" w:hAnsi="宋体" w:eastAsia="宋体"/>
                <w:sz w:val="24"/>
                <w:szCs w:val="28"/>
              </w:rPr>
              <w:t>，包括监控系统运行状态，排除软件故障，定制化需求开发等服务。</w:t>
            </w: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8"/>
              </w:rPr>
            </w:pPr>
            <w:r>
              <w:rPr>
                <w:rFonts w:hint="eastAsia" w:ascii="宋体" w:hAnsi="宋体" w:eastAsia="宋体"/>
                <w:sz w:val="24"/>
                <w:szCs w:val="28"/>
              </w:rPr>
              <w:t>服务</w:t>
            </w:r>
          </w:p>
        </w:tc>
      </w:tr>
    </w:tbl>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技术需求参数</w:t>
      </w:r>
    </w:p>
    <w:p>
      <w:pPr>
        <w:pStyle w:val="29"/>
      </w:pPr>
      <w:r>
        <w:rPr>
          <w:rFonts w:hint="eastAsia"/>
        </w:rPr>
        <w:t>总体服务要求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供应商须对已上线的PACS/RIS系统提供维护服务和技术支持，协助查找、排除已上线模块的软件故障，保证系统正常运行，如有新增软件模块需求双方另行签订合同；</w:t>
      </w:r>
    </w:p>
    <w:p>
      <w:pPr>
        <w:spacing w:line="360" w:lineRule="auto"/>
        <w:ind w:firstLine="480" w:firstLineChars="200"/>
        <w:rPr>
          <w:sz w:val="24"/>
          <w:szCs w:val="24"/>
        </w:rPr>
      </w:pPr>
      <w:r>
        <w:rPr>
          <w:rFonts w:hint="eastAsia" w:ascii="宋体" w:hAnsi="宋体" w:eastAsia="宋体"/>
          <w:sz w:val="24"/>
          <w:szCs w:val="24"/>
        </w:rPr>
        <w:t>供应商须指定有经验的服务工程师为我院提供项目服务及协调工作，如服务能力不足，可由我院提出更换人员。</w:t>
      </w:r>
      <w:r>
        <w:rPr>
          <w:rFonts w:hint="eastAsia"/>
          <w:sz w:val="24"/>
          <w:szCs w:val="24"/>
        </w:rPr>
        <w:t>如果技术服务人员有变化，供应商应及时通知我院并在取得同意后变动人员；</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供应商须提供每周7*24小时400热线接听，及电话咨询、远程服务支持及现场服务响应；</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当系统出现重大问题如需现场处理，在收到客户有效通知后，供应商应派出资深、有经验的工程师6小时内到达现场，并提出有效解决方案，在尽可能短的时间内解决故障。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供应商应制定完善的应急响应机制，在业务系统出现故障时，供应商能及时做出响应、恢复系统使用。</w:t>
      </w:r>
    </w:p>
    <w:p>
      <w:pPr>
        <w:pStyle w:val="29"/>
      </w:pPr>
      <w:r>
        <w:rPr>
          <w:rFonts w:hint="eastAsia"/>
        </w:rPr>
        <w:t>服务范围与内容</w:t>
      </w:r>
    </w:p>
    <w:p>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1、PACS系统运维服务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供应商应对</w:t>
      </w:r>
      <w:r>
        <w:rPr>
          <w:rFonts w:ascii="宋体" w:hAnsi="宋体" w:eastAsia="宋体"/>
          <w:sz w:val="24"/>
          <w:szCs w:val="24"/>
        </w:rPr>
        <w:t>PACS系统提供维护服务和技术支持。</w:t>
      </w:r>
      <w:r>
        <w:rPr>
          <w:rFonts w:hint="eastAsia" w:ascii="宋体" w:hAnsi="宋体" w:eastAsia="宋体"/>
          <w:sz w:val="24"/>
          <w:szCs w:val="24"/>
        </w:rPr>
        <w:t>包含</w:t>
      </w:r>
      <w:r>
        <w:rPr>
          <w:rFonts w:ascii="宋体" w:hAnsi="宋体" w:eastAsia="宋体"/>
          <w:sz w:val="24"/>
          <w:szCs w:val="24"/>
        </w:rPr>
        <w:t>与PACS系统</w:t>
      </w:r>
      <w:r>
        <w:rPr>
          <w:rFonts w:hint="eastAsia" w:ascii="宋体" w:hAnsi="宋体" w:eastAsia="宋体"/>
          <w:sz w:val="24"/>
          <w:szCs w:val="24"/>
        </w:rPr>
        <w:t>核心服务</w:t>
      </w:r>
      <w:r>
        <w:rPr>
          <w:rFonts w:ascii="宋体" w:hAnsi="宋体" w:eastAsia="宋体"/>
          <w:sz w:val="24"/>
          <w:szCs w:val="24"/>
        </w:rPr>
        <w:t>、相关工作站</w:t>
      </w:r>
      <w:r>
        <w:rPr>
          <w:rFonts w:hint="eastAsia" w:ascii="宋体" w:hAnsi="宋体" w:eastAsia="宋体"/>
          <w:sz w:val="24"/>
          <w:szCs w:val="24"/>
        </w:rPr>
        <w:t>等软件</w:t>
      </w:r>
      <w:r>
        <w:rPr>
          <w:rFonts w:ascii="宋体" w:hAnsi="宋体" w:eastAsia="宋体"/>
          <w:sz w:val="24"/>
          <w:szCs w:val="24"/>
        </w:rPr>
        <w:t>进行</w:t>
      </w:r>
      <w:r>
        <w:rPr>
          <w:rFonts w:hint="eastAsia" w:ascii="宋体" w:hAnsi="宋体" w:eastAsia="宋体"/>
          <w:sz w:val="24"/>
          <w:szCs w:val="24"/>
        </w:rPr>
        <w:t>运维服务</w:t>
      </w:r>
      <w:r>
        <w:rPr>
          <w:rFonts w:ascii="宋体" w:hAnsi="宋体" w:eastAsia="宋体"/>
          <w:sz w:val="24"/>
          <w:szCs w:val="24"/>
        </w:rPr>
        <w:t>，保证系统安全</w:t>
      </w:r>
      <w:r>
        <w:rPr>
          <w:rFonts w:hint="eastAsia" w:ascii="宋体" w:hAnsi="宋体" w:eastAsia="宋体"/>
          <w:sz w:val="24"/>
          <w:szCs w:val="24"/>
        </w:rPr>
        <w:t>稳定运行。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供应商在服务期内须提供60人日现场服务，一天以工作时间八小时计算（包括定制需求开发、上门巡检、现场培训等）。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合同有效期内，供应商须安排全年6次上门巡检，含1次资深专家级现场巡检和1次高级专家现场巡检；</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供应商须</w:t>
      </w:r>
      <w:r>
        <w:rPr>
          <w:rFonts w:hint="eastAsia" w:ascii="宋体" w:hAnsi="宋体" w:eastAsia="宋体"/>
          <w:sz w:val="24"/>
          <w:szCs w:val="24"/>
          <w:lang w:val="en-US" w:eastAsia="zh-CN"/>
        </w:rPr>
        <w:t>每季度不少于一次</w:t>
      </w:r>
      <w:r>
        <w:rPr>
          <w:rFonts w:hint="eastAsia" w:ascii="宋体" w:hAnsi="宋体" w:eastAsia="宋体"/>
          <w:sz w:val="24"/>
          <w:szCs w:val="24"/>
        </w:rPr>
        <w:t>对系统专用服务器的运行状态及存储进行检查，监控各应用系统参数及性能，防止异常情况的出现，维护后台程序，并检查相关后台程序的执行情况，及时反馈。并提供存储容量预分析及扩容建议；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合同有效期内，供应商应每季度对系统数据库运行状态及存储容量进行检测，优化调整PACS系统数据和存储，保障数据库运行状态正常，提供存储容量预分析及扩容建议，并出具系统巡检报告。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合同有效期内，供应商应协助医院对进修或新来医生进行不超过2次的现场培训；</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合同有效期内，供应商须提供3台医疗设备连接（大型设备如CT、MR、DR、CR，视频小设备如超声、病理、内镜），超过3台</w:t>
      </w:r>
      <w:r>
        <w:rPr>
          <w:rFonts w:hint="eastAsia" w:ascii="宋体" w:hAnsi="宋体" w:eastAsia="宋体"/>
          <w:sz w:val="24"/>
          <w:szCs w:val="24"/>
          <w:lang w:eastAsia="zh-CN"/>
        </w:rPr>
        <w:t>费用参照系统采购合同</w:t>
      </w:r>
      <w:r>
        <w:rPr>
          <w:rFonts w:hint="eastAsia" w:ascii="宋体" w:hAnsi="宋体" w:eastAsia="宋体"/>
          <w:sz w:val="24"/>
          <w:szCs w:val="24"/>
        </w:rPr>
        <w:t>，该技术服务过程中所涉及内容不包含物料消耗。</w:t>
      </w:r>
    </w:p>
    <w:p>
      <w:pPr>
        <w:numPr>
          <w:ilvl w:val="0"/>
          <w:numId w:val="4"/>
        </w:numPr>
        <w:spacing w:line="360" w:lineRule="auto"/>
        <w:ind w:firstLine="480" w:firstLineChars="200"/>
        <w:rPr>
          <w:rFonts w:hint="eastAsia" w:ascii="宋体" w:hAnsi="宋体" w:eastAsia="宋体"/>
          <w:sz w:val="24"/>
          <w:szCs w:val="24"/>
        </w:rPr>
      </w:pPr>
      <w:r>
        <w:rPr>
          <w:rFonts w:hint="eastAsia" w:ascii="宋体" w:hAnsi="宋体" w:eastAsia="宋体"/>
          <w:sz w:val="24"/>
          <w:szCs w:val="24"/>
          <w:lang w:eastAsia="zh-CN"/>
        </w:rPr>
        <w:t>维保服务期内相关评审支持</w:t>
      </w:r>
    </w:p>
    <w:p>
      <w:pPr>
        <w:numPr>
          <w:ilvl w:val="0"/>
          <w:numId w:val="5"/>
        </w:num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电子病历五级及以上涉及本系统相关功能改造完善以满足评级迎检要求。</w:t>
      </w:r>
    </w:p>
    <w:p>
      <w:pPr>
        <w:numPr>
          <w:ilvl w:val="0"/>
          <w:numId w:val="5"/>
        </w:num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电子病历</w:t>
      </w:r>
      <w:r>
        <w:rPr>
          <w:rFonts w:hint="eastAsia" w:ascii="宋体" w:hAnsi="宋体" w:eastAsia="宋体"/>
          <w:sz w:val="24"/>
          <w:szCs w:val="24"/>
          <w:lang w:eastAsia="zh-CN"/>
        </w:rPr>
        <w:t>五级及以上</w:t>
      </w:r>
      <w:r>
        <w:rPr>
          <w:rFonts w:hint="eastAsia" w:ascii="宋体" w:hAnsi="宋体" w:eastAsia="宋体"/>
          <w:sz w:val="24"/>
          <w:szCs w:val="24"/>
          <w:lang w:val="en-US" w:eastAsia="zh-CN"/>
        </w:rPr>
        <w:t>涉及本系统相关文审材料制作。</w:t>
      </w:r>
    </w:p>
    <w:p>
      <w:pPr>
        <w:numPr>
          <w:ilvl w:val="0"/>
          <w:numId w:val="5"/>
        </w:num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电子病历</w:t>
      </w:r>
      <w:r>
        <w:rPr>
          <w:rFonts w:hint="eastAsia" w:ascii="宋体" w:hAnsi="宋体" w:eastAsia="宋体"/>
          <w:sz w:val="24"/>
          <w:szCs w:val="24"/>
          <w:lang w:eastAsia="zh-CN"/>
        </w:rPr>
        <w:t>五级及以上</w:t>
      </w:r>
      <w:r>
        <w:rPr>
          <w:rFonts w:hint="eastAsia" w:ascii="宋体" w:hAnsi="宋体" w:eastAsia="宋体"/>
          <w:sz w:val="24"/>
          <w:szCs w:val="24"/>
          <w:lang w:val="en-US" w:eastAsia="zh-CN"/>
        </w:rPr>
        <w:t>省内及国家评审时，提供工程师现场支持。</w:t>
      </w:r>
    </w:p>
    <w:p>
      <w:pPr>
        <w:numPr>
          <w:ilvl w:val="0"/>
          <w:numId w:val="5"/>
        </w:numPr>
        <w:spacing w:line="360" w:lineRule="auto"/>
        <w:ind w:firstLine="480" w:firstLineChars="200"/>
        <w:rPr>
          <w:rFonts w:hint="eastAsia" w:ascii="宋体" w:hAnsi="宋体" w:eastAsia="宋体"/>
          <w:sz w:val="24"/>
          <w:szCs w:val="24"/>
          <w:lang w:val="en-US" w:eastAsia="zh-CN"/>
        </w:rPr>
      </w:pPr>
      <w:r>
        <w:rPr>
          <w:rFonts w:hint="eastAsia" w:ascii="宋体" w:hAnsi="宋体"/>
          <w:sz w:val="24"/>
          <w:lang w:val="en-US" w:eastAsia="zh-CN"/>
        </w:rPr>
        <w:t>互联互通四级甲等</w:t>
      </w:r>
      <w:r>
        <w:rPr>
          <w:rFonts w:hint="eastAsia" w:ascii="宋体" w:hAnsi="宋体" w:eastAsia="宋体"/>
          <w:sz w:val="24"/>
          <w:szCs w:val="24"/>
          <w:lang w:eastAsia="zh-CN"/>
        </w:rPr>
        <w:t>涉及本系统相关功能改造完善以满足评级迎检要求。</w:t>
      </w:r>
    </w:p>
    <w:p>
      <w:pPr>
        <w:numPr>
          <w:ilvl w:val="0"/>
          <w:numId w:val="5"/>
        </w:numPr>
        <w:spacing w:line="360" w:lineRule="auto"/>
        <w:ind w:firstLine="480" w:firstLineChars="200"/>
        <w:rPr>
          <w:rFonts w:hint="default" w:ascii="宋体" w:hAnsi="宋体" w:eastAsia="宋体"/>
          <w:sz w:val="24"/>
          <w:szCs w:val="24"/>
          <w:lang w:val="en-US" w:eastAsia="zh-CN"/>
        </w:rPr>
      </w:pPr>
      <w:r>
        <w:rPr>
          <w:rFonts w:hint="eastAsia" w:ascii="宋体" w:hAnsi="宋体"/>
          <w:sz w:val="24"/>
          <w:lang w:val="en-US" w:eastAsia="zh-CN"/>
        </w:rPr>
        <w:t>符合信息安全保护等级2.0三级标准，配合完成测评及整改。</w:t>
      </w:r>
    </w:p>
    <w:p>
      <w:pPr>
        <w:numPr>
          <w:ilvl w:val="0"/>
          <w:numId w:val="4"/>
        </w:numPr>
        <w:spacing w:line="360" w:lineRule="auto"/>
        <w:ind w:firstLine="480" w:firstLineChars="200"/>
        <w:rPr>
          <w:rFonts w:hint="eastAsia" w:ascii="宋体" w:hAnsi="宋体" w:eastAsia="宋体"/>
          <w:sz w:val="24"/>
          <w:szCs w:val="24"/>
        </w:rPr>
      </w:pPr>
      <w:r>
        <w:rPr>
          <w:rFonts w:hint="eastAsia" w:ascii="宋体" w:hAnsi="宋体" w:eastAsia="宋体"/>
          <w:sz w:val="24"/>
          <w:szCs w:val="24"/>
          <w:lang w:eastAsia="zh-CN"/>
        </w:rPr>
        <w:t>数据准确性统计及支持。</w:t>
      </w:r>
    </w:p>
    <w:p>
      <w:pPr>
        <w:numPr>
          <w:ilvl w:val="0"/>
          <w:numId w:val="0"/>
        </w:num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配合完成包括国家绩效考核等各项运营管理的数据统计，修正记录不全、记录不合理等问题。</w:t>
      </w:r>
    </w:p>
    <w:p>
      <w:pPr>
        <w:rPr>
          <w:rFonts w:hint="eastAsia" w:eastAsiaTheme="minorEastAsia"/>
          <w:lang w:eastAsia="zh-CN"/>
        </w:rPr>
      </w:pPr>
    </w:p>
    <w:p>
      <w:pPr>
        <w:pStyle w:val="29"/>
      </w:pPr>
      <w:r>
        <w:rPr>
          <w:rFonts w:hint="eastAsia"/>
        </w:rPr>
        <w:t>运维服务方式要求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供应商提供的项目运维服务应满足以下服务方式要求：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现场运维：供应商应提供现场工程师运维服务，服务内容包含现场故障处理、定期巡检服务、现场培训等。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远程服务：供应商应提供远程系运维服务，包括PACS系统客户化需求及统计报表的定制开发，进行系统运行状态、运行性能等指标的全面监控，并能够告警的关联性分析、快速定位故障，以保障系统稳定运行。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二线运维：供应商应提供二线运维团队，可以对我院PACS系统进行运行分析和复杂问题处理，对系统稳定运行提供深层次保障。</w:t>
      </w:r>
    </w:p>
    <w:p/>
    <w:p/>
    <w:p>
      <w:pPr>
        <w:pStyle w:val="29"/>
      </w:pPr>
      <w:r>
        <w:rPr>
          <w:rFonts w:hint="eastAsia"/>
        </w:rPr>
        <w:t>故障处理及修复要求</w:t>
      </w:r>
    </w:p>
    <w:p/>
    <w:p>
      <w:pPr>
        <w:spacing w:line="360" w:lineRule="auto"/>
        <w:ind w:firstLine="480" w:firstLineChars="200"/>
        <w:rPr>
          <w:rFonts w:ascii="宋体" w:hAnsi="宋体" w:eastAsia="宋体"/>
          <w:sz w:val="24"/>
          <w:szCs w:val="24"/>
        </w:rPr>
      </w:pPr>
      <w:r>
        <w:rPr>
          <w:rFonts w:hint="eastAsia" w:ascii="宋体" w:hAnsi="宋体" w:eastAsia="宋体"/>
          <w:sz w:val="24"/>
          <w:szCs w:val="24"/>
        </w:rPr>
        <w:t>合同有效期内，本项目所有技术和服务发生任何非人为故障，由供应商负责系统恢复。故障报修的响应时间为即时，到达现场的时间为6小时，小型故障恢复时间为8个小时，严重故障恢复时间为</w:t>
      </w:r>
      <w:r>
        <w:rPr>
          <w:rFonts w:ascii="宋体" w:hAnsi="宋体" w:eastAsia="宋体"/>
          <w:sz w:val="24"/>
          <w:szCs w:val="24"/>
        </w:rPr>
        <w:t>24</w:t>
      </w:r>
      <w:r>
        <w:rPr>
          <w:rFonts w:hint="eastAsia" w:ascii="宋体" w:hAnsi="宋体" w:eastAsia="宋体"/>
          <w:sz w:val="24"/>
          <w:szCs w:val="24"/>
        </w:rPr>
        <w:t>小时内，并及时有效的提供解决方案。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合同有效期内，如现场工程师无法解决故障时，供应商应指派人员到系统使用现场进行故障恢复，由此产生的一切费用均由供应商承担。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非工作时间,如</w:t>
      </w:r>
      <w:r>
        <w:rPr>
          <w:rFonts w:ascii="宋体" w:hAnsi="宋体" w:eastAsia="宋体"/>
          <w:sz w:val="24"/>
          <w:szCs w:val="24"/>
        </w:rPr>
        <w:t>系统出现重大问题无法运行时，</w:t>
      </w:r>
      <w:r>
        <w:rPr>
          <w:rFonts w:hint="eastAsia" w:ascii="宋体" w:hAnsi="宋体" w:eastAsia="宋体"/>
          <w:sz w:val="24"/>
          <w:szCs w:val="24"/>
        </w:rPr>
        <w:t>供应商应</w:t>
      </w:r>
      <w:r>
        <w:rPr>
          <w:rFonts w:ascii="宋体" w:hAnsi="宋体" w:eastAsia="宋体"/>
          <w:sz w:val="24"/>
          <w:szCs w:val="24"/>
        </w:rPr>
        <w:t>提出有效解决方案，在</w:t>
      </w:r>
      <w:r>
        <w:rPr>
          <w:rFonts w:hint="eastAsia" w:ascii="宋体" w:hAnsi="宋体" w:eastAsia="宋体"/>
          <w:sz w:val="24"/>
          <w:szCs w:val="24"/>
        </w:rPr>
        <w:t>不影响正常业务工作</w:t>
      </w:r>
      <w:r>
        <w:rPr>
          <w:rFonts w:ascii="宋体" w:hAnsi="宋体" w:eastAsia="宋体"/>
          <w:sz w:val="24"/>
          <w:szCs w:val="24"/>
        </w:rPr>
        <w:t>的时间内解决故障</w:t>
      </w:r>
      <w:r>
        <w:rPr>
          <w:rFonts w:hint="eastAsia" w:ascii="宋体" w:hAnsi="宋体" w:eastAsia="宋体"/>
          <w:sz w:val="24"/>
          <w:szCs w:val="24"/>
        </w:rPr>
        <w:t>。</w:t>
      </w:r>
    </w:p>
    <w:p>
      <w:pPr>
        <w:pStyle w:val="29"/>
      </w:pPr>
      <w:r>
        <w:rPr>
          <w:rFonts w:hint="eastAsia"/>
        </w:rPr>
        <w:t>其他要求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项目服务期:合同签订后一年。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如果发生因供应商安全措施不力造成的事故责任、或者其他工作失误，由此所产生的一切责任由供应商承担。</w:t>
      </w:r>
    </w:p>
    <w:p>
      <w:pPr>
        <w:spacing w:line="360" w:lineRule="auto"/>
        <w:ind w:firstLine="480" w:firstLineChars="200"/>
        <w:rPr>
          <w:rFonts w:ascii="宋体" w:hAnsi="宋体" w:eastAsia="宋体"/>
          <w:sz w:val="24"/>
          <w:szCs w:val="24"/>
        </w:rPr>
      </w:pPr>
    </w:p>
    <w:p>
      <w:pPr>
        <w:widowControl/>
        <w:jc w:val="left"/>
        <w:rPr>
          <w:rFonts w:hint="eastAsia" w:ascii="宋体" w:hAnsi="宋体" w:eastAsia="宋体" w:cs="Times New Roman"/>
          <w:b/>
          <w:bCs/>
          <w:color w:val="000000" w:themeColor="text1"/>
          <w:kern w:val="44"/>
          <w:sz w:val="44"/>
          <w:szCs w:val="44"/>
          <w14:textFill>
            <w14:solidFill>
              <w14:schemeClr w14:val="tx1"/>
            </w14:solidFill>
          </w14:textFill>
        </w:rPr>
      </w:pPr>
      <w:bookmarkStart w:id="0" w:name="_Toc523933799"/>
      <w:bookmarkEnd w:id="0"/>
      <w:bookmarkStart w:id="1" w:name="_Toc20174423"/>
      <w:bookmarkEnd w:id="1"/>
      <w:bookmarkStart w:id="2" w:name="_Toc20174419"/>
      <w:bookmarkEnd w:id="2"/>
      <w:bookmarkStart w:id="3" w:name="_Toc523933800"/>
      <w:bookmarkEnd w:id="3"/>
      <w:bookmarkStart w:id="4" w:name="_Toc511714091"/>
      <w:bookmarkEnd w:id="4"/>
      <w:bookmarkStart w:id="5" w:name="_Toc497143818"/>
      <w:bookmarkEnd w:id="5"/>
      <w:bookmarkStart w:id="6" w:name="_Toc20174420"/>
      <w:bookmarkEnd w:id="6"/>
      <w:bookmarkStart w:id="7" w:name="_Toc523933802"/>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DB2E4"/>
    <w:multiLevelType w:val="singleLevel"/>
    <w:tmpl w:val="B7FDB2E4"/>
    <w:lvl w:ilvl="0" w:tentative="0">
      <w:start w:val="2"/>
      <w:numFmt w:val="decimal"/>
      <w:suff w:val="nothing"/>
      <w:lvlText w:val="%1、"/>
      <w:lvlJc w:val="left"/>
    </w:lvl>
  </w:abstractNum>
  <w:abstractNum w:abstractNumId="1">
    <w:nsid w:val="F304D928"/>
    <w:multiLevelType w:val="singleLevel"/>
    <w:tmpl w:val="F304D928"/>
    <w:lvl w:ilvl="0" w:tentative="0">
      <w:start w:val="1"/>
      <w:numFmt w:val="decimal"/>
      <w:lvlText w:val="%1."/>
      <w:lvlJc w:val="left"/>
      <w:pPr>
        <w:tabs>
          <w:tab w:val="left" w:pos="312"/>
        </w:tabs>
      </w:pPr>
    </w:lvl>
  </w:abstractNum>
  <w:abstractNum w:abstractNumId="2">
    <w:nsid w:val="03DA6317"/>
    <w:multiLevelType w:val="multilevel"/>
    <w:tmpl w:val="03DA63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3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AA62EF5"/>
    <w:multiLevelType w:val="multilevel"/>
    <w:tmpl w:val="0AA62EF5"/>
    <w:lvl w:ilvl="0" w:tentative="0">
      <w:start w:val="1"/>
      <w:numFmt w:val="decimal"/>
      <w:pStyle w:val="26"/>
      <w:lvlText w:val="%1"/>
      <w:lvlJc w:val="left"/>
      <w:pPr>
        <w:ind w:left="0" w:firstLine="0"/>
      </w:pPr>
      <w:rPr>
        <w:rFonts w:hint="eastAsia" w:eastAsia="宋体"/>
        <w:b/>
        <w:i w:val="0"/>
      </w:rPr>
    </w:lvl>
    <w:lvl w:ilvl="1" w:tentative="0">
      <w:start w:val="1"/>
      <w:numFmt w:val="decimal"/>
      <w:pStyle w:val="29"/>
      <w:lvlText w:val="%1.%2"/>
      <w:lvlJc w:val="left"/>
      <w:pPr>
        <w:ind w:left="0" w:firstLine="0"/>
      </w:pPr>
      <w:rPr>
        <w:rFonts w:hint="eastAsia"/>
      </w:rPr>
    </w:lvl>
    <w:lvl w:ilvl="2" w:tentative="0">
      <w:start w:val="1"/>
      <w:numFmt w:val="decimal"/>
      <w:pStyle w:val="32"/>
      <w:lvlText w:val="%1.%2.%3"/>
      <w:lvlJc w:val="left"/>
      <w:pPr>
        <w:ind w:left="0" w:firstLine="0"/>
      </w:pPr>
      <w:rPr>
        <w:rFonts w:hint="eastAsia"/>
        <w:sz w:val="32"/>
        <w:szCs w:val="28"/>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B3078EA"/>
    <w:multiLevelType w:val="multilevel"/>
    <w:tmpl w:val="2B3078EA"/>
    <w:lvl w:ilvl="0" w:tentative="0">
      <w:start w:val="1"/>
      <w:numFmt w:val="chineseCountingThousand"/>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ZTZhYzhhZWNmMjRiYjk1OGRmYTJjMjU2MmI4MTEifQ=="/>
  </w:docVars>
  <w:rsids>
    <w:rsidRoot w:val="00753FEF"/>
    <w:rsid w:val="00000783"/>
    <w:rsid w:val="00001860"/>
    <w:rsid w:val="000067FE"/>
    <w:rsid w:val="00014F22"/>
    <w:rsid w:val="00017DD7"/>
    <w:rsid w:val="00022DB5"/>
    <w:rsid w:val="00024812"/>
    <w:rsid w:val="0004363A"/>
    <w:rsid w:val="00052404"/>
    <w:rsid w:val="0006115E"/>
    <w:rsid w:val="0006689D"/>
    <w:rsid w:val="000679D4"/>
    <w:rsid w:val="0007458B"/>
    <w:rsid w:val="00076918"/>
    <w:rsid w:val="00085421"/>
    <w:rsid w:val="0008554D"/>
    <w:rsid w:val="0009045E"/>
    <w:rsid w:val="00093D28"/>
    <w:rsid w:val="00095CE7"/>
    <w:rsid w:val="00097096"/>
    <w:rsid w:val="000A39E1"/>
    <w:rsid w:val="000A70C1"/>
    <w:rsid w:val="000B0AB4"/>
    <w:rsid w:val="000C03A2"/>
    <w:rsid w:val="000E05ED"/>
    <w:rsid w:val="000E146D"/>
    <w:rsid w:val="000F03A5"/>
    <w:rsid w:val="000F0DD6"/>
    <w:rsid w:val="000F4324"/>
    <w:rsid w:val="000F44E4"/>
    <w:rsid w:val="000F60CD"/>
    <w:rsid w:val="000F7280"/>
    <w:rsid w:val="00107117"/>
    <w:rsid w:val="00107757"/>
    <w:rsid w:val="00112003"/>
    <w:rsid w:val="00120356"/>
    <w:rsid w:val="0012166D"/>
    <w:rsid w:val="001272B6"/>
    <w:rsid w:val="00141E7A"/>
    <w:rsid w:val="001440DC"/>
    <w:rsid w:val="00146399"/>
    <w:rsid w:val="0014693C"/>
    <w:rsid w:val="00151A99"/>
    <w:rsid w:val="001537CE"/>
    <w:rsid w:val="00154FC0"/>
    <w:rsid w:val="00156B1E"/>
    <w:rsid w:val="001677C7"/>
    <w:rsid w:val="001718B2"/>
    <w:rsid w:val="00171EBD"/>
    <w:rsid w:val="00181C5C"/>
    <w:rsid w:val="00186B9F"/>
    <w:rsid w:val="001977C2"/>
    <w:rsid w:val="001A27B9"/>
    <w:rsid w:val="001A34FA"/>
    <w:rsid w:val="001B38CF"/>
    <w:rsid w:val="001C5E25"/>
    <w:rsid w:val="001D76FF"/>
    <w:rsid w:val="001E27F4"/>
    <w:rsid w:val="001E39B8"/>
    <w:rsid w:val="001F02CE"/>
    <w:rsid w:val="001F1C72"/>
    <w:rsid w:val="001F2E23"/>
    <w:rsid w:val="001F51EB"/>
    <w:rsid w:val="00205E7C"/>
    <w:rsid w:val="00211328"/>
    <w:rsid w:val="002131DB"/>
    <w:rsid w:val="00213621"/>
    <w:rsid w:val="002213BD"/>
    <w:rsid w:val="00222313"/>
    <w:rsid w:val="002223E2"/>
    <w:rsid w:val="002265B9"/>
    <w:rsid w:val="00227213"/>
    <w:rsid w:val="00230F72"/>
    <w:rsid w:val="002335B8"/>
    <w:rsid w:val="002444DA"/>
    <w:rsid w:val="00252DCE"/>
    <w:rsid w:val="0026192E"/>
    <w:rsid w:val="00264863"/>
    <w:rsid w:val="002648A4"/>
    <w:rsid w:val="00270A7A"/>
    <w:rsid w:val="00274191"/>
    <w:rsid w:val="002759B6"/>
    <w:rsid w:val="00281B95"/>
    <w:rsid w:val="002A0EF9"/>
    <w:rsid w:val="002A362C"/>
    <w:rsid w:val="002A483C"/>
    <w:rsid w:val="002A7549"/>
    <w:rsid w:val="002B0A7B"/>
    <w:rsid w:val="002B4B0F"/>
    <w:rsid w:val="002B64D6"/>
    <w:rsid w:val="002B714E"/>
    <w:rsid w:val="002C29B2"/>
    <w:rsid w:val="002D1219"/>
    <w:rsid w:val="002D28C8"/>
    <w:rsid w:val="002E4579"/>
    <w:rsid w:val="002E526E"/>
    <w:rsid w:val="002F2465"/>
    <w:rsid w:val="002F2D54"/>
    <w:rsid w:val="002F5391"/>
    <w:rsid w:val="002F5F00"/>
    <w:rsid w:val="00301B47"/>
    <w:rsid w:val="00306702"/>
    <w:rsid w:val="00306F7F"/>
    <w:rsid w:val="003071D3"/>
    <w:rsid w:val="00310239"/>
    <w:rsid w:val="00313365"/>
    <w:rsid w:val="00322119"/>
    <w:rsid w:val="003233F5"/>
    <w:rsid w:val="00344185"/>
    <w:rsid w:val="00350DE5"/>
    <w:rsid w:val="00351942"/>
    <w:rsid w:val="00352111"/>
    <w:rsid w:val="00357199"/>
    <w:rsid w:val="00362E6F"/>
    <w:rsid w:val="00365ACD"/>
    <w:rsid w:val="003710F9"/>
    <w:rsid w:val="0037182D"/>
    <w:rsid w:val="00372D91"/>
    <w:rsid w:val="00385C99"/>
    <w:rsid w:val="003903E0"/>
    <w:rsid w:val="00394983"/>
    <w:rsid w:val="003B528D"/>
    <w:rsid w:val="003B63D5"/>
    <w:rsid w:val="003B6A3C"/>
    <w:rsid w:val="003B7A67"/>
    <w:rsid w:val="003C0848"/>
    <w:rsid w:val="003C5782"/>
    <w:rsid w:val="003D065A"/>
    <w:rsid w:val="003D4B84"/>
    <w:rsid w:val="003D6519"/>
    <w:rsid w:val="003E70B0"/>
    <w:rsid w:val="003F3E9B"/>
    <w:rsid w:val="004054E6"/>
    <w:rsid w:val="00405998"/>
    <w:rsid w:val="0040649A"/>
    <w:rsid w:val="004079C6"/>
    <w:rsid w:val="004109CD"/>
    <w:rsid w:val="00413E20"/>
    <w:rsid w:val="004305C5"/>
    <w:rsid w:val="00435F4C"/>
    <w:rsid w:val="004360F8"/>
    <w:rsid w:val="00437DC3"/>
    <w:rsid w:val="0044287E"/>
    <w:rsid w:val="00442A56"/>
    <w:rsid w:val="00442C2A"/>
    <w:rsid w:val="00443519"/>
    <w:rsid w:val="00451270"/>
    <w:rsid w:val="00451D6D"/>
    <w:rsid w:val="00452AEC"/>
    <w:rsid w:val="00457B00"/>
    <w:rsid w:val="00463C9A"/>
    <w:rsid w:val="00471D52"/>
    <w:rsid w:val="004720F4"/>
    <w:rsid w:val="00482AB0"/>
    <w:rsid w:val="00485133"/>
    <w:rsid w:val="00490D8B"/>
    <w:rsid w:val="004915DA"/>
    <w:rsid w:val="00496AD3"/>
    <w:rsid w:val="004979F1"/>
    <w:rsid w:val="004A7203"/>
    <w:rsid w:val="004B4A0E"/>
    <w:rsid w:val="004C6F8D"/>
    <w:rsid w:val="004D10DD"/>
    <w:rsid w:val="004E348D"/>
    <w:rsid w:val="004E627E"/>
    <w:rsid w:val="004F29D4"/>
    <w:rsid w:val="004F596D"/>
    <w:rsid w:val="004F70D9"/>
    <w:rsid w:val="005014A9"/>
    <w:rsid w:val="005153E1"/>
    <w:rsid w:val="005219FF"/>
    <w:rsid w:val="00532272"/>
    <w:rsid w:val="005405BD"/>
    <w:rsid w:val="0054225A"/>
    <w:rsid w:val="00543C6A"/>
    <w:rsid w:val="00547EE2"/>
    <w:rsid w:val="00553550"/>
    <w:rsid w:val="0056380A"/>
    <w:rsid w:val="00564EDB"/>
    <w:rsid w:val="00565745"/>
    <w:rsid w:val="005672E8"/>
    <w:rsid w:val="005675D3"/>
    <w:rsid w:val="00570A88"/>
    <w:rsid w:val="005750E0"/>
    <w:rsid w:val="00586B7B"/>
    <w:rsid w:val="00596B7A"/>
    <w:rsid w:val="005978FB"/>
    <w:rsid w:val="005A153D"/>
    <w:rsid w:val="005A78FB"/>
    <w:rsid w:val="005C4C3F"/>
    <w:rsid w:val="005C5F86"/>
    <w:rsid w:val="005C7F8D"/>
    <w:rsid w:val="005D58C0"/>
    <w:rsid w:val="005E371A"/>
    <w:rsid w:val="005E3CE8"/>
    <w:rsid w:val="005E4B6D"/>
    <w:rsid w:val="005E6CDE"/>
    <w:rsid w:val="005E7C0A"/>
    <w:rsid w:val="005F37C9"/>
    <w:rsid w:val="005F5EDC"/>
    <w:rsid w:val="005F7CC0"/>
    <w:rsid w:val="00606048"/>
    <w:rsid w:val="00606C72"/>
    <w:rsid w:val="006117E4"/>
    <w:rsid w:val="006118F3"/>
    <w:rsid w:val="006132A4"/>
    <w:rsid w:val="00613671"/>
    <w:rsid w:val="00616BAD"/>
    <w:rsid w:val="00616CD7"/>
    <w:rsid w:val="00620AE5"/>
    <w:rsid w:val="00623185"/>
    <w:rsid w:val="00626305"/>
    <w:rsid w:val="006271FD"/>
    <w:rsid w:val="006446AF"/>
    <w:rsid w:val="00644EB0"/>
    <w:rsid w:val="0065074A"/>
    <w:rsid w:val="00653935"/>
    <w:rsid w:val="00660C5D"/>
    <w:rsid w:val="0066535C"/>
    <w:rsid w:val="006732CD"/>
    <w:rsid w:val="00673698"/>
    <w:rsid w:val="006804BD"/>
    <w:rsid w:val="00680885"/>
    <w:rsid w:val="0068400D"/>
    <w:rsid w:val="00684F10"/>
    <w:rsid w:val="006871F5"/>
    <w:rsid w:val="00692E9D"/>
    <w:rsid w:val="00694FD2"/>
    <w:rsid w:val="006A0C54"/>
    <w:rsid w:val="006B145D"/>
    <w:rsid w:val="006B4E60"/>
    <w:rsid w:val="006B7881"/>
    <w:rsid w:val="006C04CA"/>
    <w:rsid w:val="006D3C93"/>
    <w:rsid w:val="006D4514"/>
    <w:rsid w:val="006D7F49"/>
    <w:rsid w:val="006E1959"/>
    <w:rsid w:val="006F2B8D"/>
    <w:rsid w:val="006F35A7"/>
    <w:rsid w:val="00705604"/>
    <w:rsid w:val="007114A5"/>
    <w:rsid w:val="00715B14"/>
    <w:rsid w:val="00715ECC"/>
    <w:rsid w:val="007161A6"/>
    <w:rsid w:val="0072185B"/>
    <w:rsid w:val="00725689"/>
    <w:rsid w:val="0073594E"/>
    <w:rsid w:val="00737FAA"/>
    <w:rsid w:val="007436A0"/>
    <w:rsid w:val="007514D2"/>
    <w:rsid w:val="0075256A"/>
    <w:rsid w:val="00753FEF"/>
    <w:rsid w:val="00756BD5"/>
    <w:rsid w:val="00770656"/>
    <w:rsid w:val="00771D9E"/>
    <w:rsid w:val="00772BBA"/>
    <w:rsid w:val="0078209B"/>
    <w:rsid w:val="00786465"/>
    <w:rsid w:val="0079027E"/>
    <w:rsid w:val="0079412E"/>
    <w:rsid w:val="007947E3"/>
    <w:rsid w:val="007A1E54"/>
    <w:rsid w:val="007A77EE"/>
    <w:rsid w:val="007B6C2A"/>
    <w:rsid w:val="007B7E2A"/>
    <w:rsid w:val="007C0544"/>
    <w:rsid w:val="007D1100"/>
    <w:rsid w:val="007D6955"/>
    <w:rsid w:val="007E0EE5"/>
    <w:rsid w:val="00803D2D"/>
    <w:rsid w:val="00804626"/>
    <w:rsid w:val="00807485"/>
    <w:rsid w:val="00807946"/>
    <w:rsid w:val="00813029"/>
    <w:rsid w:val="0081577B"/>
    <w:rsid w:val="00820C27"/>
    <w:rsid w:val="0082201E"/>
    <w:rsid w:val="00825B2C"/>
    <w:rsid w:val="0082625F"/>
    <w:rsid w:val="00826D39"/>
    <w:rsid w:val="0083141C"/>
    <w:rsid w:val="00836749"/>
    <w:rsid w:val="008525B7"/>
    <w:rsid w:val="00852BBC"/>
    <w:rsid w:val="008538AE"/>
    <w:rsid w:val="00854383"/>
    <w:rsid w:val="00855048"/>
    <w:rsid w:val="00857F72"/>
    <w:rsid w:val="008613D5"/>
    <w:rsid w:val="00867390"/>
    <w:rsid w:val="008817A8"/>
    <w:rsid w:val="00886F72"/>
    <w:rsid w:val="00891844"/>
    <w:rsid w:val="0089755A"/>
    <w:rsid w:val="008A33CF"/>
    <w:rsid w:val="008A45BA"/>
    <w:rsid w:val="008B4937"/>
    <w:rsid w:val="008B61C5"/>
    <w:rsid w:val="008C1D98"/>
    <w:rsid w:val="008C47BD"/>
    <w:rsid w:val="008C63DF"/>
    <w:rsid w:val="008C7770"/>
    <w:rsid w:val="008D018C"/>
    <w:rsid w:val="008D3DEA"/>
    <w:rsid w:val="008D4D17"/>
    <w:rsid w:val="008D5DE3"/>
    <w:rsid w:val="008E5826"/>
    <w:rsid w:val="008F561A"/>
    <w:rsid w:val="0090191F"/>
    <w:rsid w:val="0090420E"/>
    <w:rsid w:val="009048D8"/>
    <w:rsid w:val="00907332"/>
    <w:rsid w:val="0091566B"/>
    <w:rsid w:val="00920834"/>
    <w:rsid w:val="00931B61"/>
    <w:rsid w:val="00932816"/>
    <w:rsid w:val="00933A69"/>
    <w:rsid w:val="0093449F"/>
    <w:rsid w:val="0093683C"/>
    <w:rsid w:val="00940030"/>
    <w:rsid w:val="009428DC"/>
    <w:rsid w:val="00942C54"/>
    <w:rsid w:val="00943505"/>
    <w:rsid w:val="009518DC"/>
    <w:rsid w:val="0095278D"/>
    <w:rsid w:val="00952D24"/>
    <w:rsid w:val="0095650E"/>
    <w:rsid w:val="00956E9D"/>
    <w:rsid w:val="00966ED1"/>
    <w:rsid w:val="009753CF"/>
    <w:rsid w:val="009811CA"/>
    <w:rsid w:val="0098222B"/>
    <w:rsid w:val="009845E1"/>
    <w:rsid w:val="0098489F"/>
    <w:rsid w:val="00987E26"/>
    <w:rsid w:val="00993529"/>
    <w:rsid w:val="009A4E5D"/>
    <w:rsid w:val="009A79F4"/>
    <w:rsid w:val="009B1E3C"/>
    <w:rsid w:val="009B65FA"/>
    <w:rsid w:val="009B7DC7"/>
    <w:rsid w:val="009C03F9"/>
    <w:rsid w:val="009C3322"/>
    <w:rsid w:val="009E78A6"/>
    <w:rsid w:val="009E78B8"/>
    <w:rsid w:val="009F269F"/>
    <w:rsid w:val="009F3A59"/>
    <w:rsid w:val="009F5778"/>
    <w:rsid w:val="009F7E3A"/>
    <w:rsid w:val="00A01FE4"/>
    <w:rsid w:val="00A057DA"/>
    <w:rsid w:val="00A0630B"/>
    <w:rsid w:val="00A06EFD"/>
    <w:rsid w:val="00A16ED6"/>
    <w:rsid w:val="00A176E5"/>
    <w:rsid w:val="00A17A14"/>
    <w:rsid w:val="00A234AC"/>
    <w:rsid w:val="00A239B5"/>
    <w:rsid w:val="00A26F46"/>
    <w:rsid w:val="00A27DB7"/>
    <w:rsid w:val="00A31E50"/>
    <w:rsid w:val="00A40543"/>
    <w:rsid w:val="00A40F4D"/>
    <w:rsid w:val="00A516EF"/>
    <w:rsid w:val="00A56428"/>
    <w:rsid w:val="00A60B47"/>
    <w:rsid w:val="00A624D1"/>
    <w:rsid w:val="00A9644F"/>
    <w:rsid w:val="00AA1B95"/>
    <w:rsid w:val="00AA6C51"/>
    <w:rsid w:val="00AB7C7A"/>
    <w:rsid w:val="00AB7D2C"/>
    <w:rsid w:val="00AC0E7E"/>
    <w:rsid w:val="00AC3014"/>
    <w:rsid w:val="00AC6287"/>
    <w:rsid w:val="00AC6317"/>
    <w:rsid w:val="00AD65DE"/>
    <w:rsid w:val="00AF363D"/>
    <w:rsid w:val="00AF4B7A"/>
    <w:rsid w:val="00AF6CC9"/>
    <w:rsid w:val="00B016EB"/>
    <w:rsid w:val="00B01BC4"/>
    <w:rsid w:val="00B11F44"/>
    <w:rsid w:val="00B12067"/>
    <w:rsid w:val="00B14F86"/>
    <w:rsid w:val="00B15E09"/>
    <w:rsid w:val="00B16B28"/>
    <w:rsid w:val="00B22A1F"/>
    <w:rsid w:val="00B309FF"/>
    <w:rsid w:val="00B56093"/>
    <w:rsid w:val="00B57BBD"/>
    <w:rsid w:val="00B62AA4"/>
    <w:rsid w:val="00B65093"/>
    <w:rsid w:val="00B65751"/>
    <w:rsid w:val="00B767D8"/>
    <w:rsid w:val="00B828B1"/>
    <w:rsid w:val="00B925B5"/>
    <w:rsid w:val="00BA023B"/>
    <w:rsid w:val="00BA0F43"/>
    <w:rsid w:val="00BA3AB3"/>
    <w:rsid w:val="00BA7716"/>
    <w:rsid w:val="00BB4711"/>
    <w:rsid w:val="00BB5B8D"/>
    <w:rsid w:val="00BC0DFA"/>
    <w:rsid w:val="00BC7D31"/>
    <w:rsid w:val="00BE751C"/>
    <w:rsid w:val="00BF5F39"/>
    <w:rsid w:val="00C05695"/>
    <w:rsid w:val="00C129EF"/>
    <w:rsid w:val="00C12E20"/>
    <w:rsid w:val="00C140D3"/>
    <w:rsid w:val="00C16BA1"/>
    <w:rsid w:val="00C17623"/>
    <w:rsid w:val="00C261D4"/>
    <w:rsid w:val="00C322A6"/>
    <w:rsid w:val="00C32B91"/>
    <w:rsid w:val="00C400F3"/>
    <w:rsid w:val="00C40978"/>
    <w:rsid w:val="00C40FAA"/>
    <w:rsid w:val="00C4141A"/>
    <w:rsid w:val="00C420C4"/>
    <w:rsid w:val="00C42CF7"/>
    <w:rsid w:val="00C42F0F"/>
    <w:rsid w:val="00C44FD3"/>
    <w:rsid w:val="00C50600"/>
    <w:rsid w:val="00C60E92"/>
    <w:rsid w:val="00C61559"/>
    <w:rsid w:val="00C61925"/>
    <w:rsid w:val="00C67919"/>
    <w:rsid w:val="00C70D56"/>
    <w:rsid w:val="00C81B60"/>
    <w:rsid w:val="00C835C0"/>
    <w:rsid w:val="00C84F07"/>
    <w:rsid w:val="00C908F9"/>
    <w:rsid w:val="00CA78D4"/>
    <w:rsid w:val="00CA7C57"/>
    <w:rsid w:val="00CB3C39"/>
    <w:rsid w:val="00CC7D3E"/>
    <w:rsid w:val="00CD5F32"/>
    <w:rsid w:val="00CE08B3"/>
    <w:rsid w:val="00CE25EF"/>
    <w:rsid w:val="00CE64B4"/>
    <w:rsid w:val="00CE7750"/>
    <w:rsid w:val="00CF176A"/>
    <w:rsid w:val="00CF282A"/>
    <w:rsid w:val="00CF67C8"/>
    <w:rsid w:val="00D05CD5"/>
    <w:rsid w:val="00D14194"/>
    <w:rsid w:val="00D16216"/>
    <w:rsid w:val="00D216C1"/>
    <w:rsid w:val="00D22DCD"/>
    <w:rsid w:val="00D25316"/>
    <w:rsid w:val="00D31E98"/>
    <w:rsid w:val="00D33A9D"/>
    <w:rsid w:val="00D47DA4"/>
    <w:rsid w:val="00D5247D"/>
    <w:rsid w:val="00D55A3F"/>
    <w:rsid w:val="00D55CDC"/>
    <w:rsid w:val="00D56B74"/>
    <w:rsid w:val="00D6040D"/>
    <w:rsid w:val="00D6198B"/>
    <w:rsid w:val="00D653E4"/>
    <w:rsid w:val="00D65F11"/>
    <w:rsid w:val="00D7233D"/>
    <w:rsid w:val="00D735A6"/>
    <w:rsid w:val="00D76702"/>
    <w:rsid w:val="00D827F1"/>
    <w:rsid w:val="00D8552F"/>
    <w:rsid w:val="00D86180"/>
    <w:rsid w:val="00DA1AEF"/>
    <w:rsid w:val="00DD07DB"/>
    <w:rsid w:val="00DD179C"/>
    <w:rsid w:val="00DD6867"/>
    <w:rsid w:val="00DE23DC"/>
    <w:rsid w:val="00DE32C8"/>
    <w:rsid w:val="00DE3E7A"/>
    <w:rsid w:val="00DE40E8"/>
    <w:rsid w:val="00DE74D4"/>
    <w:rsid w:val="00DF223E"/>
    <w:rsid w:val="00DF78E1"/>
    <w:rsid w:val="00E01DB4"/>
    <w:rsid w:val="00E01DDD"/>
    <w:rsid w:val="00E049D8"/>
    <w:rsid w:val="00E05F81"/>
    <w:rsid w:val="00E24F6B"/>
    <w:rsid w:val="00E30F7D"/>
    <w:rsid w:val="00E3530A"/>
    <w:rsid w:val="00E368AC"/>
    <w:rsid w:val="00E47935"/>
    <w:rsid w:val="00E55C18"/>
    <w:rsid w:val="00E5612B"/>
    <w:rsid w:val="00E5729A"/>
    <w:rsid w:val="00E70E6D"/>
    <w:rsid w:val="00E73338"/>
    <w:rsid w:val="00E757DD"/>
    <w:rsid w:val="00E76A02"/>
    <w:rsid w:val="00E863F5"/>
    <w:rsid w:val="00E93323"/>
    <w:rsid w:val="00EA2351"/>
    <w:rsid w:val="00EA5BA1"/>
    <w:rsid w:val="00EA69B4"/>
    <w:rsid w:val="00EB0EDB"/>
    <w:rsid w:val="00EB5777"/>
    <w:rsid w:val="00EB7DAF"/>
    <w:rsid w:val="00EC1FBF"/>
    <w:rsid w:val="00ED3DB7"/>
    <w:rsid w:val="00ED3EAF"/>
    <w:rsid w:val="00ED6706"/>
    <w:rsid w:val="00EE1B13"/>
    <w:rsid w:val="00EE3954"/>
    <w:rsid w:val="00EE627A"/>
    <w:rsid w:val="00F01A41"/>
    <w:rsid w:val="00F166DF"/>
    <w:rsid w:val="00F2119D"/>
    <w:rsid w:val="00F34B3D"/>
    <w:rsid w:val="00F37E30"/>
    <w:rsid w:val="00F5065A"/>
    <w:rsid w:val="00F554A3"/>
    <w:rsid w:val="00F6044E"/>
    <w:rsid w:val="00F77733"/>
    <w:rsid w:val="00F806F6"/>
    <w:rsid w:val="00F84557"/>
    <w:rsid w:val="00F92B5D"/>
    <w:rsid w:val="00F94436"/>
    <w:rsid w:val="00FA20AC"/>
    <w:rsid w:val="00FB7634"/>
    <w:rsid w:val="00FC72FD"/>
    <w:rsid w:val="00FC7D57"/>
    <w:rsid w:val="00FD1006"/>
    <w:rsid w:val="00FD599F"/>
    <w:rsid w:val="00FE1326"/>
    <w:rsid w:val="00FE2B1E"/>
    <w:rsid w:val="00FF16F9"/>
    <w:rsid w:val="00FF1E71"/>
    <w:rsid w:val="26E00DFE"/>
    <w:rsid w:val="279009A2"/>
    <w:rsid w:val="2AF14526"/>
    <w:rsid w:val="2FF0068C"/>
    <w:rsid w:val="3F9270C4"/>
    <w:rsid w:val="45774CA6"/>
    <w:rsid w:val="466435C2"/>
    <w:rsid w:val="47676F89"/>
    <w:rsid w:val="51752B27"/>
    <w:rsid w:val="53FE466D"/>
    <w:rsid w:val="5F7D2C21"/>
    <w:rsid w:val="5FC9335A"/>
    <w:rsid w:val="6B6BF794"/>
    <w:rsid w:val="72427BA4"/>
    <w:rsid w:val="762C3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9"/>
    <w:unhideWhenUsed/>
    <w:qFormat/>
    <w:uiPriority w:val="0"/>
    <w:pPr>
      <w:keepNext/>
      <w:keepLines/>
      <w:spacing w:before="240" w:after="64" w:line="320" w:lineRule="auto"/>
      <w:outlineLvl w:val="5"/>
    </w:pPr>
    <w:rPr>
      <w:rFonts w:ascii="宋体" w:hAnsi="宋体" w:eastAsia="宋体" w:cstheme="majorBidi"/>
      <w:b/>
      <w:bCs/>
      <w:sz w:val="24"/>
      <w:szCs w:val="24"/>
    </w:rPr>
  </w:style>
  <w:style w:type="paragraph" w:styleId="8">
    <w:name w:val="heading 7"/>
    <w:basedOn w:val="1"/>
    <w:next w:val="1"/>
    <w:link w:val="40"/>
    <w:unhideWhenUsed/>
    <w:qFormat/>
    <w:uiPriority w:val="0"/>
    <w:pPr>
      <w:keepNext/>
      <w:keepLines/>
      <w:spacing w:before="240" w:after="64" w:line="320" w:lineRule="auto"/>
      <w:outlineLvl w:val="6"/>
    </w:pPr>
    <w:rPr>
      <w:rFonts w:ascii="宋体" w:hAnsi="宋体" w:eastAsia="宋体"/>
      <w:b/>
      <w:bCs/>
      <w:sz w:val="24"/>
      <w:szCs w:val="24"/>
    </w:rPr>
  </w:style>
  <w:style w:type="paragraph" w:styleId="9">
    <w:name w:val="heading 8"/>
    <w:basedOn w:val="1"/>
    <w:next w:val="1"/>
    <w:link w:val="41"/>
    <w:unhideWhenUsed/>
    <w:qFormat/>
    <w:uiPriority w:val="9"/>
    <w:pPr>
      <w:keepNext/>
      <w:keepLines/>
      <w:spacing w:before="240" w:after="64" w:line="320" w:lineRule="auto"/>
      <w:outlineLvl w:val="7"/>
    </w:pPr>
    <w:rPr>
      <w:rFonts w:ascii="宋体" w:hAnsi="宋体" w:eastAsia="宋体" w:cstheme="majorBidi"/>
      <w:b/>
      <w:sz w:val="24"/>
      <w:szCs w:val="24"/>
    </w:rPr>
  </w:style>
  <w:style w:type="paragraph" w:styleId="10">
    <w:name w:val="heading 9"/>
    <w:basedOn w:val="1"/>
    <w:next w:val="1"/>
    <w:link w:val="55"/>
    <w:semiHidden/>
    <w:unhideWhenUsed/>
    <w:qFormat/>
    <w:uiPriority w:val="9"/>
    <w:pPr>
      <w:keepNext/>
      <w:keepLines/>
      <w:spacing w:before="120" w:after="120" w:line="360" w:lineRule="auto"/>
      <w:ind w:left="5102" w:hanging="1700"/>
      <w:outlineLvl w:val="8"/>
    </w:pPr>
    <w:rPr>
      <w:rFonts w:ascii="宋体" w:hAnsi="宋体" w:eastAsia="宋体" w:cstheme="majorBidi"/>
      <w:b/>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7"/>
    <w:semiHidden/>
    <w:unhideWhenUsed/>
    <w:qFormat/>
    <w:uiPriority w:val="99"/>
    <w:rPr>
      <w:rFonts w:ascii="宋体" w:eastAsia="宋体"/>
      <w:sz w:val="18"/>
      <w:szCs w:val="18"/>
    </w:rPr>
  </w:style>
  <w:style w:type="paragraph" w:styleId="12">
    <w:name w:val="annotation text"/>
    <w:basedOn w:val="1"/>
    <w:link w:val="51"/>
    <w:qFormat/>
    <w:uiPriority w:val="99"/>
    <w:pPr>
      <w:jc w:val="left"/>
    </w:pPr>
    <w:rPr>
      <w:szCs w:val="24"/>
    </w:rPr>
  </w:style>
  <w:style w:type="paragraph" w:styleId="13">
    <w:name w:val="Body Text"/>
    <w:basedOn w:val="1"/>
    <w:link w:val="58"/>
    <w:qFormat/>
    <w:uiPriority w:val="1"/>
    <w:pPr>
      <w:autoSpaceDE w:val="0"/>
      <w:autoSpaceDN w:val="0"/>
      <w:jc w:val="left"/>
    </w:pPr>
    <w:rPr>
      <w:rFonts w:ascii="宋体" w:hAnsi="宋体" w:eastAsia="宋体" w:cs="宋体"/>
      <w:kern w:val="0"/>
      <w:szCs w:val="21"/>
      <w:lang w:eastAsia="en-US"/>
    </w:rPr>
  </w:style>
  <w:style w:type="paragraph" w:styleId="14">
    <w:name w:val="List 2"/>
    <w:basedOn w:val="1"/>
    <w:qFormat/>
    <w:uiPriority w:val="0"/>
    <w:pPr>
      <w:ind w:left="100" w:leftChars="200" w:hanging="200" w:hangingChars="200"/>
    </w:pPr>
    <w:rPr>
      <w:rFonts w:ascii="Times New Roman" w:hAnsi="Times New Roman" w:eastAsia="宋体" w:cs="Times New Roman"/>
      <w:szCs w:val="24"/>
    </w:rPr>
  </w:style>
  <w:style w:type="paragraph" w:styleId="15">
    <w:name w:val="Balloon Text"/>
    <w:basedOn w:val="1"/>
    <w:link w:val="53"/>
    <w:semiHidden/>
    <w:unhideWhenUsed/>
    <w:qFormat/>
    <w:uiPriority w:val="99"/>
    <w:rPr>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494"/>
      </w:tabs>
      <w:spacing w:before="120" w:after="120"/>
      <w:jc w:val="center"/>
    </w:pPr>
    <w:rPr>
      <w:rFonts w:ascii="黑体" w:hAnsi="Times New Roman" w:eastAsia="黑体" w:cs="Times New Roman"/>
      <w:b/>
      <w:bCs/>
      <w:caps/>
      <w:sz w:val="36"/>
      <w:szCs w:val="36"/>
    </w:rPr>
  </w:style>
  <w:style w:type="paragraph" w:styleId="19">
    <w:name w:val="Title"/>
    <w:basedOn w:val="1"/>
    <w:next w:val="1"/>
    <w:link w:val="48"/>
    <w:qFormat/>
    <w:uiPriority w:val="0"/>
    <w:pPr>
      <w:jc w:val="center"/>
    </w:pPr>
    <w:rPr>
      <w:rFonts w:ascii="Arial" w:hAnsi="Arial" w:eastAsia="宋体" w:cs="Times New Roman"/>
      <w:b/>
      <w:kern w:val="0"/>
      <w:sz w:val="36"/>
      <w:szCs w:val="20"/>
      <w:lang w:eastAsia="en-US"/>
    </w:rPr>
  </w:style>
  <w:style w:type="paragraph" w:styleId="20">
    <w:name w:val="annotation subject"/>
    <w:basedOn w:val="12"/>
    <w:next w:val="12"/>
    <w:link w:val="59"/>
    <w:semiHidden/>
    <w:unhideWhenUsed/>
    <w:qFormat/>
    <w:uiPriority w:val="99"/>
    <w:rPr>
      <w:b/>
      <w:bCs/>
      <w:szCs w:val="22"/>
    </w:rPr>
  </w:style>
  <w:style w:type="table" w:styleId="22">
    <w:name w:val="Table Grid"/>
    <w:basedOn w:val="21"/>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rFonts w:ascii="Tahoma" w:hAnsi="Tahoma" w:eastAsia="宋体"/>
      <w:i/>
      <w:iCs/>
      <w:color w:val="0000FF"/>
      <w:kern w:val="2"/>
      <w:u w:val="single"/>
      <w:lang w:val="en-US" w:eastAsia="zh-CN" w:bidi="ar-SA"/>
    </w:rPr>
  </w:style>
  <w:style w:type="character" w:styleId="25">
    <w:name w:val="annotation reference"/>
    <w:basedOn w:val="23"/>
    <w:semiHidden/>
    <w:unhideWhenUsed/>
    <w:qFormat/>
    <w:uiPriority w:val="99"/>
    <w:rPr>
      <w:sz w:val="21"/>
      <w:szCs w:val="21"/>
    </w:rPr>
  </w:style>
  <w:style w:type="paragraph" w:customStyle="1" w:styleId="26">
    <w:name w:val="一级标题"/>
    <w:basedOn w:val="2"/>
    <w:next w:val="1"/>
    <w:link w:val="27"/>
    <w:qFormat/>
    <w:uiPriority w:val="0"/>
    <w:pPr>
      <w:numPr>
        <w:ilvl w:val="0"/>
        <w:numId w:val="1"/>
      </w:numPr>
      <w:spacing w:line="360" w:lineRule="auto"/>
    </w:pPr>
    <w:rPr>
      <w:rFonts w:ascii="宋体" w:hAnsi="宋体" w:eastAsia="宋体" w:cs="Times New Roman"/>
    </w:rPr>
  </w:style>
  <w:style w:type="character" w:customStyle="1" w:styleId="27">
    <w:name w:val="一级标题 Char"/>
    <w:basedOn w:val="23"/>
    <w:link w:val="26"/>
    <w:qFormat/>
    <w:uiPriority w:val="0"/>
    <w:rPr>
      <w:rFonts w:ascii="宋体" w:hAnsi="宋体" w:eastAsia="宋体" w:cs="Times New Roman"/>
      <w:b/>
      <w:bCs/>
      <w:kern w:val="44"/>
      <w:sz w:val="44"/>
      <w:szCs w:val="44"/>
    </w:rPr>
  </w:style>
  <w:style w:type="character" w:customStyle="1" w:styleId="28">
    <w:name w:val="标题 1 字符"/>
    <w:basedOn w:val="23"/>
    <w:link w:val="2"/>
    <w:qFormat/>
    <w:uiPriority w:val="9"/>
    <w:rPr>
      <w:b/>
      <w:bCs/>
      <w:kern w:val="44"/>
      <w:sz w:val="44"/>
      <w:szCs w:val="44"/>
    </w:rPr>
  </w:style>
  <w:style w:type="paragraph" w:customStyle="1" w:styleId="29">
    <w:name w:val="二级标题"/>
    <w:basedOn w:val="3"/>
    <w:next w:val="1"/>
    <w:link w:val="30"/>
    <w:qFormat/>
    <w:uiPriority w:val="0"/>
    <w:pPr>
      <w:numPr>
        <w:ilvl w:val="1"/>
        <w:numId w:val="1"/>
      </w:numPr>
      <w:spacing w:line="360" w:lineRule="auto"/>
    </w:pPr>
    <w:rPr>
      <w:rFonts w:ascii="宋体" w:hAnsi="宋体" w:eastAsia="宋体"/>
      <w:sz w:val="36"/>
    </w:rPr>
  </w:style>
  <w:style w:type="character" w:customStyle="1" w:styleId="30">
    <w:name w:val="二级标题 Char"/>
    <w:basedOn w:val="23"/>
    <w:link w:val="29"/>
    <w:qFormat/>
    <w:uiPriority w:val="0"/>
    <w:rPr>
      <w:rFonts w:ascii="宋体" w:hAnsi="宋体" w:eastAsia="宋体" w:cstheme="majorBidi"/>
      <w:b/>
      <w:bCs/>
      <w:kern w:val="2"/>
      <w:sz w:val="36"/>
      <w:szCs w:val="32"/>
    </w:rPr>
  </w:style>
  <w:style w:type="character" w:customStyle="1" w:styleId="31">
    <w:name w:val="标题 2 字符"/>
    <w:basedOn w:val="23"/>
    <w:link w:val="3"/>
    <w:semiHidden/>
    <w:qFormat/>
    <w:uiPriority w:val="9"/>
    <w:rPr>
      <w:rFonts w:asciiTheme="majorHAnsi" w:hAnsiTheme="majorHAnsi" w:eastAsiaTheme="majorEastAsia" w:cstheme="majorBidi"/>
      <w:b/>
      <w:bCs/>
      <w:sz w:val="32"/>
      <w:szCs w:val="32"/>
    </w:rPr>
  </w:style>
  <w:style w:type="paragraph" w:customStyle="1" w:styleId="32">
    <w:name w:val="三级标题"/>
    <w:basedOn w:val="4"/>
    <w:next w:val="1"/>
    <w:link w:val="33"/>
    <w:qFormat/>
    <w:uiPriority w:val="0"/>
    <w:pPr>
      <w:numPr>
        <w:ilvl w:val="2"/>
        <w:numId w:val="1"/>
      </w:numPr>
    </w:pPr>
    <w:rPr>
      <w:rFonts w:ascii="宋体" w:hAnsi="宋体" w:eastAsia="宋体" w:cs="Times New Roman"/>
    </w:rPr>
  </w:style>
  <w:style w:type="character" w:customStyle="1" w:styleId="33">
    <w:name w:val="三级标题 Char"/>
    <w:basedOn w:val="23"/>
    <w:link w:val="32"/>
    <w:qFormat/>
    <w:uiPriority w:val="0"/>
    <w:rPr>
      <w:rFonts w:ascii="宋体" w:hAnsi="宋体" w:eastAsia="宋体" w:cs="Times New Roman"/>
      <w:b/>
      <w:bCs/>
      <w:kern w:val="2"/>
      <w:sz w:val="32"/>
      <w:szCs w:val="32"/>
    </w:rPr>
  </w:style>
  <w:style w:type="character" w:customStyle="1" w:styleId="34">
    <w:name w:val="标题 3 字符"/>
    <w:basedOn w:val="23"/>
    <w:link w:val="4"/>
    <w:semiHidden/>
    <w:qFormat/>
    <w:uiPriority w:val="9"/>
    <w:rPr>
      <w:b/>
      <w:bCs/>
      <w:sz w:val="32"/>
      <w:szCs w:val="32"/>
    </w:rPr>
  </w:style>
  <w:style w:type="paragraph" w:customStyle="1" w:styleId="35">
    <w:name w:val="四级标题"/>
    <w:basedOn w:val="5"/>
    <w:next w:val="1"/>
    <w:link w:val="36"/>
    <w:qFormat/>
    <w:uiPriority w:val="0"/>
    <w:pPr>
      <w:numPr>
        <w:ilvl w:val="3"/>
        <w:numId w:val="2"/>
      </w:numPr>
      <w:tabs>
        <w:tab w:val="left" w:pos="720"/>
      </w:tabs>
    </w:pPr>
    <w:rPr>
      <w:rFonts w:eastAsia="宋体"/>
    </w:rPr>
  </w:style>
  <w:style w:type="character" w:customStyle="1" w:styleId="36">
    <w:name w:val="四级标题 Char"/>
    <w:basedOn w:val="23"/>
    <w:link w:val="35"/>
    <w:qFormat/>
    <w:uiPriority w:val="0"/>
    <w:rPr>
      <w:rFonts w:eastAsia="宋体" w:asciiTheme="majorHAnsi" w:hAnsiTheme="majorHAnsi" w:cstheme="majorBidi"/>
      <w:b/>
      <w:bCs/>
      <w:kern w:val="2"/>
      <w:sz w:val="28"/>
      <w:szCs w:val="28"/>
    </w:rPr>
  </w:style>
  <w:style w:type="character" w:customStyle="1" w:styleId="37">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38">
    <w:name w:val="标题 5 字符"/>
    <w:basedOn w:val="23"/>
    <w:link w:val="6"/>
    <w:qFormat/>
    <w:uiPriority w:val="9"/>
    <w:rPr>
      <w:b/>
      <w:bCs/>
      <w:sz w:val="28"/>
      <w:szCs w:val="28"/>
    </w:rPr>
  </w:style>
  <w:style w:type="character" w:customStyle="1" w:styleId="39">
    <w:name w:val="标题 6 字符"/>
    <w:basedOn w:val="23"/>
    <w:link w:val="7"/>
    <w:qFormat/>
    <w:uiPriority w:val="9"/>
    <w:rPr>
      <w:rFonts w:ascii="宋体" w:hAnsi="宋体" w:eastAsia="宋体" w:cstheme="majorBidi"/>
      <w:b/>
      <w:bCs/>
      <w:sz w:val="24"/>
      <w:szCs w:val="24"/>
    </w:rPr>
  </w:style>
  <w:style w:type="character" w:customStyle="1" w:styleId="40">
    <w:name w:val="标题 7 字符"/>
    <w:basedOn w:val="23"/>
    <w:link w:val="8"/>
    <w:qFormat/>
    <w:uiPriority w:val="9"/>
    <w:rPr>
      <w:rFonts w:ascii="宋体" w:hAnsi="宋体" w:eastAsia="宋体"/>
      <w:b/>
      <w:bCs/>
      <w:sz w:val="24"/>
      <w:szCs w:val="24"/>
    </w:rPr>
  </w:style>
  <w:style w:type="character" w:customStyle="1" w:styleId="41">
    <w:name w:val="标题 8 字符"/>
    <w:basedOn w:val="23"/>
    <w:link w:val="9"/>
    <w:qFormat/>
    <w:uiPriority w:val="9"/>
    <w:rPr>
      <w:rFonts w:ascii="宋体" w:hAnsi="宋体" w:eastAsia="宋体" w:cstheme="majorBidi"/>
      <w:b/>
      <w:sz w:val="24"/>
      <w:szCs w:val="24"/>
    </w:rPr>
  </w:style>
  <w:style w:type="character" w:customStyle="1" w:styleId="42">
    <w:name w:val="页眉 字符"/>
    <w:basedOn w:val="23"/>
    <w:link w:val="17"/>
    <w:qFormat/>
    <w:uiPriority w:val="99"/>
    <w:rPr>
      <w:sz w:val="18"/>
      <w:szCs w:val="18"/>
    </w:rPr>
  </w:style>
  <w:style w:type="character" w:customStyle="1" w:styleId="43">
    <w:name w:val="页脚 字符"/>
    <w:basedOn w:val="23"/>
    <w:link w:val="16"/>
    <w:qFormat/>
    <w:uiPriority w:val="99"/>
    <w:rPr>
      <w:sz w:val="18"/>
      <w:szCs w:val="18"/>
    </w:rPr>
  </w:style>
  <w:style w:type="paragraph" w:customStyle="1" w:styleId="44">
    <w:name w:val="表格 - 正文"/>
    <w:basedOn w:val="1"/>
    <w:qFormat/>
    <w:uiPriority w:val="0"/>
    <w:pPr>
      <w:snapToGrid w:val="0"/>
      <w:spacing w:after="200" w:line="300" w:lineRule="auto"/>
      <w:jc w:val="left"/>
    </w:pPr>
    <w:rPr>
      <w:rFonts w:cs="宋体" w:eastAsiaTheme="minorHAnsi"/>
      <w:kern w:val="0"/>
      <w:sz w:val="22"/>
      <w:lang w:eastAsia="en-US"/>
    </w:rPr>
  </w:style>
  <w:style w:type="paragraph" w:styleId="45">
    <w:name w:val="List Paragraph"/>
    <w:basedOn w:val="1"/>
    <w:link w:val="46"/>
    <w:qFormat/>
    <w:uiPriority w:val="34"/>
    <w:pPr>
      <w:ind w:firstLine="420" w:firstLineChars="200"/>
    </w:pPr>
    <w:rPr>
      <w:rFonts w:ascii="Calibri" w:hAnsi="Calibri" w:eastAsia="宋体" w:cs="Times New Roman"/>
    </w:rPr>
  </w:style>
  <w:style w:type="character" w:customStyle="1" w:styleId="46">
    <w:name w:val="列表段落 字符"/>
    <w:link w:val="45"/>
    <w:qFormat/>
    <w:locked/>
    <w:uiPriority w:val="0"/>
    <w:rPr>
      <w:rFonts w:ascii="Calibri" w:hAnsi="Calibri" w:eastAsia="宋体" w:cs="Times New Roman"/>
    </w:rPr>
  </w:style>
  <w:style w:type="character" w:customStyle="1" w:styleId="47">
    <w:name w:val="文档结构图 字符"/>
    <w:basedOn w:val="23"/>
    <w:link w:val="11"/>
    <w:semiHidden/>
    <w:qFormat/>
    <w:uiPriority w:val="99"/>
    <w:rPr>
      <w:rFonts w:ascii="宋体" w:eastAsia="宋体"/>
      <w:sz w:val="18"/>
      <w:szCs w:val="18"/>
    </w:rPr>
  </w:style>
  <w:style w:type="character" w:customStyle="1" w:styleId="48">
    <w:name w:val="标题 字符"/>
    <w:basedOn w:val="23"/>
    <w:link w:val="19"/>
    <w:qFormat/>
    <w:uiPriority w:val="0"/>
    <w:rPr>
      <w:rFonts w:ascii="Arial" w:hAnsi="Arial" w:eastAsia="宋体" w:cs="Times New Roman"/>
      <w:b/>
      <w:kern w:val="0"/>
      <w:sz w:val="36"/>
      <w:szCs w:val="20"/>
      <w:lang w:eastAsia="en-US"/>
    </w:rPr>
  </w:style>
  <w:style w:type="paragraph" w:customStyle="1" w:styleId="49">
    <w:name w:val="表格内容"/>
    <w:basedOn w:val="1"/>
    <w:qFormat/>
    <w:uiPriority w:val="0"/>
    <w:pPr>
      <w:widowControl/>
      <w:adjustRightInd w:val="0"/>
      <w:snapToGrid w:val="0"/>
      <w:spacing w:line="240" w:lineRule="atLeast"/>
      <w:jc w:val="left"/>
      <w:textAlignment w:val="baseline"/>
    </w:pPr>
    <w:rPr>
      <w:rFonts w:ascii="宋体" w:hAnsi="宋体" w:eastAsia="宋体" w:cs="Times New Roman"/>
      <w:bCs/>
      <w:kern w:val="0"/>
      <w:szCs w:val="21"/>
      <w:lang w:bidi="en-US"/>
    </w:rPr>
  </w:style>
  <w:style w:type="paragraph" w:customStyle="1" w:styleId="50">
    <w:name w:val="正文9"/>
    <w:uiPriority w:val="0"/>
    <w:pPr>
      <w:jc w:val="both"/>
    </w:pPr>
    <w:rPr>
      <w:rFonts w:ascii="Times New Roman" w:hAnsi="Times New Roman" w:eastAsia="宋体" w:cs="Times New Roman"/>
      <w:kern w:val="2"/>
      <w:sz w:val="21"/>
      <w:szCs w:val="21"/>
      <w:lang w:val="en-US" w:eastAsia="zh-CN" w:bidi="ar-SA"/>
    </w:rPr>
  </w:style>
  <w:style w:type="character" w:customStyle="1" w:styleId="51">
    <w:name w:val="批注文字 字符"/>
    <w:link w:val="12"/>
    <w:qFormat/>
    <w:uiPriority w:val="99"/>
    <w:rPr>
      <w:szCs w:val="24"/>
    </w:rPr>
  </w:style>
  <w:style w:type="character" w:customStyle="1" w:styleId="52">
    <w:name w:val="批注文字 Char"/>
    <w:basedOn w:val="23"/>
    <w:semiHidden/>
    <w:uiPriority w:val="99"/>
  </w:style>
  <w:style w:type="character" w:customStyle="1" w:styleId="53">
    <w:name w:val="批注框文本 字符"/>
    <w:basedOn w:val="23"/>
    <w:link w:val="15"/>
    <w:semiHidden/>
    <w:qFormat/>
    <w:uiPriority w:val="99"/>
    <w:rPr>
      <w:sz w:val="18"/>
      <w:szCs w:val="18"/>
    </w:rPr>
  </w:style>
  <w:style w:type="paragraph" w:customStyle="1" w:styleId="54">
    <w:name w:val="无间隔1"/>
    <w:qFormat/>
    <w:uiPriority w:val="1"/>
    <w:pPr>
      <w:widowControl w:val="0"/>
      <w:jc w:val="both"/>
    </w:pPr>
    <w:rPr>
      <w:rFonts w:ascii="Times New Roman" w:hAnsi="Times New Roman" w:eastAsia="宋体" w:cs="Times New Roman"/>
      <w:kern w:val="2"/>
      <w:sz w:val="24"/>
      <w:szCs w:val="22"/>
      <w:lang w:val="en-US" w:eastAsia="zh-CN" w:bidi="ar-SA"/>
    </w:rPr>
  </w:style>
  <w:style w:type="character" w:customStyle="1" w:styleId="55">
    <w:name w:val="标题 9 字符"/>
    <w:basedOn w:val="23"/>
    <w:link w:val="10"/>
    <w:semiHidden/>
    <w:qFormat/>
    <w:uiPriority w:val="9"/>
    <w:rPr>
      <w:rFonts w:ascii="宋体" w:hAnsi="宋体" w:eastAsia="宋体" w:cstheme="majorBidi"/>
      <w:b/>
      <w:kern w:val="2"/>
      <w:sz w:val="21"/>
      <w:szCs w:val="21"/>
    </w:rPr>
  </w:style>
  <w:style w:type="paragraph" w:customStyle="1" w:styleId="56">
    <w:name w:val="样式1"/>
    <w:basedOn w:val="3"/>
    <w:next w:val="1"/>
    <w:link w:val="57"/>
    <w:qFormat/>
    <w:uiPriority w:val="0"/>
    <w:pPr>
      <w:numPr>
        <w:ilvl w:val="0"/>
        <w:numId w:val="3"/>
      </w:numPr>
    </w:pPr>
    <w:rPr>
      <w:rFonts w:ascii="微软雅黑" w:hAnsi="微软雅黑" w:eastAsia="微软雅黑"/>
      <w:sz w:val="28"/>
      <w:szCs w:val="18"/>
    </w:rPr>
  </w:style>
  <w:style w:type="character" w:customStyle="1" w:styleId="57">
    <w:name w:val="样式1 字符"/>
    <w:basedOn w:val="28"/>
    <w:link w:val="56"/>
    <w:qFormat/>
    <w:uiPriority w:val="0"/>
    <w:rPr>
      <w:rFonts w:ascii="微软雅黑" w:hAnsi="微软雅黑" w:eastAsia="微软雅黑" w:cstheme="majorBidi"/>
      <w:kern w:val="2"/>
      <w:sz w:val="28"/>
      <w:szCs w:val="18"/>
    </w:rPr>
  </w:style>
  <w:style w:type="character" w:customStyle="1" w:styleId="58">
    <w:name w:val="正文文本 字符"/>
    <w:basedOn w:val="23"/>
    <w:link w:val="13"/>
    <w:uiPriority w:val="1"/>
    <w:rPr>
      <w:rFonts w:ascii="宋体" w:hAnsi="宋体" w:eastAsia="宋体" w:cs="宋体"/>
      <w:sz w:val="21"/>
      <w:szCs w:val="21"/>
      <w:lang w:eastAsia="en-US"/>
    </w:rPr>
  </w:style>
  <w:style w:type="character" w:customStyle="1" w:styleId="59">
    <w:name w:val="批注主题 字符"/>
    <w:basedOn w:val="51"/>
    <w:link w:val="20"/>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1701</Words>
  <Characters>1754</Characters>
  <Lines>10</Lines>
  <Paragraphs>2</Paragraphs>
  <TotalTime>3</TotalTime>
  <ScaleCrop>false</ScaleCrop>
  <LinksUpToDate>false</LinksUpToDate>
  <CharactersWithSpaces>1759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2022-09-28T13:54:00Z</dcterms:created>
  <dc:creator>111</dc:creator>
  <cp:lastModifiedBy>zbb</cp:lastModifiedBy>
  <cp:lastPrinted>2024-07-10T11:11:00Z</cp:lastPrinted>
  <dcterms:modified xsi:type="dcterms:W3CDTF">2024-08-09T01:49:56Z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E473C71AF56C845871CA7B662CF78689_42</vt:lpwstr>
  </property>
</Properties>
</file>