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before="120" w:beforeLines="50" w:after="120" w:afterLines="50"/>
        <w:jc w:val="center"/>
        <w:outlineLvl w:val="2"/>
        <w:rPr>
          <w:rFonts w:hint="eastAsia" w:ascii="黑体" w:hAnsi="黑体" w:eastAsia="黑体"/>
          <w:color w:val="auto"/>
          <w:sz w:val="28"/>
          <w:szCs w:val="28"/>
          <w:highlight w:val="none"/>
        </w:rPr>
      </w:pPr>
      <w:r>
        <w:rPr>
          <w:rFonts w:hint="eastAsia" w:ascii="黑体" w:hAnsi="黑体" w:eastAsia="黑体"/>
          <w:color w:val="auto"/>
          <w:sz w:val="28"/>
          <w:szCs w:val="28"/>
          <w:highlight w:val="none"/>
          <w:lang w:val="en-US" w:eastAsia="zh-CN"/>
        </w:rPr>
        <w:t>放射性药品</w:t>
      </w:r>
      <w:r>
        <w:rPr>
          <w:rFonts w:hint="eastAsia" w:ascii="黑体" w:hAnsi="黑体" w:eastAsia="黑体"/>
          <w:color w:val="auto"/>
          <w:sz w:val="28"/>
          <w:szCs w:val="28"/>
          <w:highlight w:val="none"/>
        </w:rPr>
        <w:t>价格、商务和技术评审标准表</w:t>
      </w:r>
    </w:p>
    <w:tbl>
      <w:tblPr>
        <w:tblStyle w:val="8"/>
        <w:tblW w:w="8884" w:type="dxa"/>
        <w:jc w:val="center"/>
        <w:tblLayout w:type="fixed"/>
        <w:tblCellMar>
          <w:top w:w="0" w:type="dxa"/>
          <w:left w:w="108" w:type="dxa"/>
          <w:bottom w:w="0" w:type="dxa"/>
          <w:right w:w="108" w:type="dxa"/>
        </w:tblCellMar>
      </w:tblPr>
      <w:tblGrid>
        <w:gridCol w:w="679"/>
        <w:gridCol w:w="678"/>
        <w:gridCol w:w="4728"/>
        <w:gridCol w:w="708"/>
        <w:gridCol w:w="2091"/>
      </w:tblGrid>
      <w:tr>
        <w:tblPrEx>
          <w:tblCellMar>
            <w:top w:w="0" w:type="dxa"/>
            <w:left w:w="108" w:type="dxa"/>
            <w:bottom w:w="0" w:type="dxa"/>
            <w:right w:w="108" w:type="dxa"/>
          </w:tblCellMar>
        </w:tblPrEx>
        <w:trPr>
          <w:trHeight w:val="688" w:hRule="atLeast"/>
          <w:jc w:val="center"/>
        </w:trPr>
        <w:tc>
          <w:tcPr>
            <w:tcW w:w="679"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宋体" w:hAnsi="宋体" w:eastAsia="楷体_GB2312"/>
                <w:b/>
                <w:color w:val="auto"/>
                <w:kern w:val="2"/>
                <w:sz w:val="21"/>
                <w:szCs w:val="21"/>
                <w:highlight w:val="none"/>
              </w:rPr>
            </w:pPr>
            <w:r>
              <w:rPr>
                <w:rFonts w:hint="eastAsia" w:ascii="宋体" w:hAnsi="宋体"/>
                <w:b/>
                <w:color w:val="auto"/>
                <w:sz w:val="21"/>
                <w:szCs w:val="21"/>
                <w:highlight w:val="none"/>
              </w:rPr>
              <w:t>序号</w:t>
            </w:r>
          </w:p>
        </w:tc>
        <w:tc>
          <w:tcPr>
            <w:tcW w:w="5406" w:type="dxa"/>
            <w:gridSpan w:val="2"/>
            <w:tcBorders>
              <w:top w:val="single" w:color="auto" w:sz="4" w:space="0"/>
              <w:left w:val="nil"/>
              <w:bottom w:val="single" w:color="auto" w:sz="4" w:space="0"/>
              <w:right w:val="single" w:color="auto" w:sz="4" w:space="0"/>
            </w:tcBorders>
            <w:noWrap w:val="0"/>
            <w:vAlign w:val="center"/>
          </w:tcPr>
          <w:p>
            <w:pPr>
              <w:widowControl/>
              <w:snapToGrid w:val="0"/>
              <w:jc w:val="center"/>
              <w:rPr>
                <w:rFonts w:ascii="宋体" w:hAnsi="宋体" w:eastAsia="楷体_GB2312"/>
                <w:b/>
                <w:color w:val="auto"/>
                <w:kern w:val="2"/>
                <w:sz w:val="21"/>
                <w:szCs w:val="21"/>
                <w:highlight w:val="none"/>
              </w:rPr>
            </w:pPr>
            <w:r>
              <w:rPr>
                <w:rFonts w:hint="eastAsia" w:ascii="宋体" w:hAnsi="宋体"/>
                <w:b/>
                <w:color w:val="auto"/>
                <w:sz w:val="21"/>
                <w:szCs w:val="21"/>
                <w:highlight w:val="none"/>
              </w:rPr>
              <w:t>评审内容及规则</w:t>
            </w:r>
          </w:p>
        </w:tc>
        <w:tc>
          <w:tcPr>
            <w:tcW w:w="708" w:type="dxa"/>
            <w:tcBorders>
              <w:top w:val="single" w:color="auto" w:sz="4" w:space="0"/>
              <w:left w:val="nil"/>
              <w:bottom w:val="single" w:color="auto" w:sz="4" w:space="0"/>
              <w:right w:val="single" w:color="auto" w:sz="4" w:space="0"/>
            </w:tcBorders>
            <w:noWrap w:val="0"/>
            <w:vAlign w:val="center"/>
          </w:tcPr>
          <w:p>
            <w:pPr>
              <w:widowControl/>
              <w:snapToGrid w:val="0"/>
              <w:jc w:val="center"/>
              <w:rPr>
                <w:rFonts w:ascii="宋体" w:hAnsi="宋体"/>
                <w:b/>
                <w:color w:val="auto"/>
                <w:sz w:val="21"/>
                <w:szCs w:val="21"/>
                <w:highlight w:val="none"/>
              </w:rPr>
            </w:pPr>
            <w:r>
              <w:rPr>
                <w:rFonts w:hint="eastAsia" w:ascii="宋体" w:hAnsi="宋体"/>
                <w:b/>
                <w:color w:val="auto"/>
                <w:sz w:val="21"/>
                <w:szCs w:val="21"/>
                <w:highlight w:val="none"/>
              </w:rPr>
              <w:t>分值</w:t>
            </w:r>
          </w:p>
        </w:tc>
        <w:tc>
          <w:tcPr>
            <w:tcW w:w="2091" w:type="dxa"/>
            <w:tcBorders>
              <w:top w:val="single" w:color="auto" w:sz="4" w:space="0"/>
              <w:left w:val="nil"/>
              <w:bottom w:val="single" w:color="auto" w:sz="4" w:space="0"/>
              <w:right w:val="single" w:color="auto" w:sz="4" w:space="0"/>
            </w:tcBorders>
            <w:noWrap w:val="0"/>
            <w:vAlign w:val="center"/>
          </w:tcPr>
          <w:p>
            <w:pPr>
              <w:widowControl/>
              <w:snapToGrid w:val="0"/>
              <w:jc w:val="center"/>
              <w:rPr>
                <w:rFonts w:hint="eastAsia" w:ascii="宋体" w:hAnsi="宋体"/>
                <w:b/>
                <w:color w:val="auto"/>
                <w:sz w:val="21"/>
                <w:szCs w:val="21"/>
                <w:highlight w:val="none"/>
              </w:rPr>
            </w:pPr>
            <w:r>
              <w:rPr>
                <w:rFonts w:hint="eastAsia" w:ascii="宋体" w:hAnsi="宋体"/>
                <w:b/>
                <w:color w:val="auto"/>
                <w:sz w:val="21"/>
                <w:szCs w:val="21"/>
                <w:highlight w:val="none"/>
              </w:rPr>
              <w:t>备注</w:t>
            </w:r>
          </w:p>
        </w:tc>
      </w:tr>
      <w:tr>
        <w:tblPrEx>
          <w:tblCellMar>
            <w:top w:w="0" w:type="dxa"/>
            <w:left w:w="108" w:type="dxa"/>
            <w:bottom w:w="0" w:type="dxa"/>
            <w:right w:w="108" w:type="dxa"/>
          </w:tblCellMar>
        </w:tblPrEx>
        <w:trPr>
          <w:trHeight w:val="620" w:hRule="atLeast"/>
          <w:jc w:val="center"/>
        </w:trPr>
        <w:tc>
          <w:tcPr>
            <w:tcW w:w="679" w:type="dxa"/>
            <w:tcBorders>
              <w:top w:val="nil"/>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olor w:val="auto"/>
                <w:sz w:val="21"/>
                <w:szCs w:val="21"/>
                <w:highlight w:val="none"/>
              </w:rPr>
            </w:pPr>
            <w:r>
              <w:rPr>
                <w:rFonts w:hint="eastAsia" w:ascii="宋体" w:hAnsi="宋体"/>
                <w:color w:val="auto"/>
                <w:sz w:val="21"/>
                <w:szCs w:val="21"/>
                <w:highlight w:val="none"/>
              </w:rPr>
              <w:t>1</w:t>
            </w:r>
          </w:p>
        </w:tc>
        <w:tc>
          <w:tcPr>
            <w:tcW w:w="678" w:type="dxa"/>
            <w:tcBorders>
              <w:top w:val="single" w:color="auto" w:sz="6" w:space="0"/>
              <w:left w:val="single" w:color="auto" w:sz="6" w:space="0"/>
              <w:bottom w:val="single" w:color="auto" w:sz="6" w:space="0"/>
              <w:right w:val="single" w:color="auto" w:sz="4" w:space="0"/>
            </w:tcBorders>
            <w:noWrap w:val="0"/>
            <w:vAlign w:val="center"/>
          </w:tcPr>
          <w:p>
            <w:pPr>
              <w:widowControl/>
              <w:snapToGrid w:val="0"/>
              <w:jc w:val="center"/>
              <w:rPr>
                <w:rFonts w:hint="eastAsia" w:ascii="宋体" w:hAnsi="宋体"/>
                <w:color w:val="auto"/>
                <w:sz w:val="21"/>
                <w:szCs w:val="21"/>
                <w:highlight w:val="none"/>
              </w:rPr>
            </w:pPr>
            <w:r>
              <w:rPr>
                <w:rFonts w:hint="eastAsia" w:ascii="宋体" w:hAnsi="宋体"/>
                <w:color w:val="auto"/>
                <w:sz w:val="21"/>
                <w:szCs w:val="21"/>
                <w:highlight w:val="none"/>
              </w:rPr>
              <w:t>价格</w:t>
            </w:r>
          </w:p>
        </w:tc>
        <w:tc>
          <w:tcPr>
            <w:tcW w:w="4728" w:type="dxa"/>
            <w:tcBorders>
              <w:top w:val="nil"/>
              <w:left w:val="nil"/>
              <w:bottom w:val="single" w:color="auto" w:sz="4" w:space="0"/>
              <w:right w:val="single" w:color="auto" w:sz="4" w:space="0"/>
            </w:tcBorders>
            <w:noWrap w:val="0"/>
            <w:vAlign w:val="center"/>
          </w:tcPr>
          <w:p>
            <w:pPr>
              <w:pStyle w:val="7"/>
              <w:ind w:left="0" w:firstLine="420" w:firstLineChars="200"/>
              <w:rPr>
                <w:rFonts w:hint="eastAsia" w:ascii="宋体" w:hAnsi="宋体" w:eastAsia="宋体"/>
                <w:color w:val="auto"/>
                <w:sz w:val="21"/>
                <w:szCs w:val="21"/>
                <w:highlight w:val="none"/>
              </w:rPr>
            </w:pPr>
            <w:r>
              <w:rPr>
                <w:rFonts w:hint="eastAsia" w:ascii="宋体" w:hAnsi="宋体" w:eastAsia="宋体" w:cs="Times New Roman"/>
                <w:color w:val="auto"/>
                <w:sz w:val="21"/>
                <w:szCs w:val="21"/>
                <w:highlight w:val="none"/>
                <w:lang w:val="en-US" w:eastAsia="zh-CN" w:bidi="ar-SA"/>
              </w:rPr>
              <w:t>即满足文件要求且最后报价总价之和最低的的供应商的价格为基准价，其价格分为满分。其他供应商的价格分统一按下列公式计算：报价得分=（基准价/最后报价总价）×价格权值（30%）×100。</w:t>
            </w:r>
          </w:p>
        </w:tc>
        <w:tc>
          <w:tcPr>
            <w:tcW w:w="708" w:type="dxa"/>
            <w:tcBorders>
              <w:top w:val="nil"/>
              <w:left w:val="nil"/>
              <w:bottom w:val="single" w:color="auto" w:sz="4" w:space="0"/>
              <w:right w:val="single" w:color="auto" w:sz="4" w:space="0"/>
            </w:tcBorders>
            <w:noWrap w:val="0"/>
            <w:vAlign w:val="center"/>
          </w:tcPr>
          <w:p>
            <w:pPr>
              <w:widowControl/>
              <w:snapToGrid w:val="0"/>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30</w:t>
            </w:r>
          </w:p>
        </w:tc>
        <w:tc>
          <w:tcPr>
            <w:tcW w:w="2091" w:type="dxa"/>
            <w:tcBorders>
              <w:top w:val="nil"/>
              <w:left w:val="nil"/>
              <w:bottom w:val="single" w:color="auto" w:sz="4" w:space="0"/>
              <w:right w:val="single" w:color="auto" w:sz="4" w:space="0"/>
            </w:tcBorders>
            <w:noWrap w:val="0"/>
            <w:vAlign w:val="center"/>
          </w:tcPr>
          <w:p>
            <w:pPr>
              <w:widowControl/>
              <w:snapToGrid w:val="0"/>
              <w:jc w:val="center"/>
              <w:rPr>
                <w:rFonts w:hint="eastAsia" w:ascii="宋体" w:hAnsi="宋体"/>
                <w:color w:val="FF0000"/>
                <w:sz w:val="21"/>
                <w:szCs w:val="21"/>
                <w:highlight w:val="none"/>
              </w:rPr>
            </w:pPr>
          </w:p>
        </w:tc>
      </w:tr>
      <w:tr>
        <w:tblPrEx>
          <w:tblCellMar>
            <w:top w:w="0" w:type="dxa"/>
            <w:left w:w="108" w:type="dxa"/>
            <w:bottom w:w="0" w:type="dxa"/>
            <w:right w:w="108" w:type="dxa"/>
          </w:tblCellMar>
        </w:tblPrEx>
        <w:trPr>
          <w:trHeight w:val="1779" w:hRule="atLeast"/>
          <w:jc w:val="center"/>
        </w:trPr>
        <w:tc>
          <w:tcPr>
            <w:tcW w:w="679" w:type="dxa"/>
            <w:tcBorders>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2</w:t>
            </w:r>
          </w:p>
        </w:tc>
        <w:tc>
          <w:tcPr>
            <w:tcW w:w="678" w:type="dxa"/>
            <w:tcBorders>
              <w:left w:val="single" w:color="auto" w:sz="4" w:space="0"/>
              <w:bottom w:val="single" w:color="auto" w:sz="4" w:space="0"/>
              <w:right w:val="single" w:color="auto" w:sz="4" w:space="0"/>
            </w:tcBorders>
            <w:noWrap w:val="0"/>
            <w:vAlign w:val="center"/>
          </w:tcPr>
          <w:p>
            <w:pPr>
              <w:widowControl/>
              <w:snapToGrid w:val="0"/>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售后服务</w:t>
            </w:r>
          </w:p>
        </w:tc>
        <w:tc>
          <w:tcPr>
            <w:tcW w:w="4728" w:type="dxa"/>
            <w:tcBorders>
              <w:top w:val="single" w:color="auto" w:sz="4" w:space="0"/>
              <w:left w:val="single" w:color="auto" w:sz="4" w:space="0"/>
              <w:bottom w:val="single" w:color="auto" w:sz="4" w:space="0"/>
              <w:right w:val="single" w:color="auto" w:sz="4" w:space="0"/>
            </w:tcBorders>
            <w:noWrap w:val="0"/>
            <w:vAlign w:val="center"/>
          </w:tcPr>
          <w:p>
            <w:pPr>
              <w:widowControl/>
              <w:snapToGrid w:val="0"/>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lang w:val="en-US" w:eastAsia="zh-CN"/>
              </w:rPr>
              <w:t>一档：</w:t>
            </w:r>
            <w:r>
              <w:rPr>
                <w:rFonts w:hint="eastAsia" w:ascii="宋体" w:hAnsi="宋体"/>
                <w:color w:val="auto"/>
                <w:sz w:val="21"/>
                <w:szCs w:val="21"/>
                <w:highlight w:val="none"/>
              </w:rPr>
              <w:t>报价供应商产品有效期的控制方案完整、质量保障措施全面，得</w:t>
            </w:r>
            <w:r>
              <w:rPr>
                <w:rFonts w:hint="eastAsia" w:ascii="宋体" w:hAnsi="宋体"/>
                <w:color w:val="auto"/>
                <w:sz w:val="21"/>
                <w:szCs w:val="21"/>
                <w:highlight w:val="none"/>
                <w:lang w:val="en-US" w:eastAsia="zh-CN"/>
              </w:rPr>
              <w:t>20</w:t>
            </w:r>
            <w:r>
              <w:rPr>
                <w:rFonts w:hint="eastAsia" w:ascii="宋体" w:hAnsi="宋体"/>
                <w:color w:val="auto"/>
                <w:sz w:val="21"/>
                <w:szCs w:val="21"/>
                <w:highlight w:val="none"/>
              </w:rPr>
              <w:t>分；</w:t>
            </w:r>
          </w:p>
          <w:p>
            <w:pPr>
              <w:widowControl/>
              <w:snapToGrid w:val="0"/>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lang w:val="en-US" w:eastAsia="zh-CN"/>
              </w:rPr>
              <w:t>二挡</w:t>
            </w:r>
            <w:r>
              <w:rPr>
                <w:rFonts w:hint="eastAsia" w:ascii="宋体" w:hAnsi="宋体"/>
                <w:color w:val="auto"/>
                <w:sz w:val="21"/>
                <w:szCs w:val="21"/>
                <w:highlight w:val="none"/>
              </w:rPr>
              <w:t>产品有效期的控制方案较完整、质量保障措施较全面，得</w:t>
            </w:r>
            <w:r>
              <w:rPr>
                <w:rFonts w:hint="eastAsia" w:ascii="宋体" w:hAnsi="宋体"/>
                <w:color w:val="auto"/>
                <w:sz w:val="21"/>
                <w:szCs w:val="21"/>
                <w:highlight w:val="none"/>
                <w:lang w:val="en-US" w:eastAsia="zh-CN"/>
              </w:rPr>
              <w:t>15</w:t>
            </w:r>
            <w:r>
              <w:rPr>
                <w:rFonts w:hint="eastAsia" w:ascii="宋体" w:hAnsi="宋体"/>
                <w:color w:val="auto"/>
                <w:sz w:val="21"/>
                <w:szCs w:val="21"/>
                <w:highlight w:val="none"/>
              </w:rPr>
              <w:t>分；</w:t>
            </w:r>
          </w:p>
          <w:p>
            <w:pPr>
              <w:widowControl/>
              <w:snapToGrid w:val="0"/>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lang w:val="en-US" w:eastAsia="zh-CN"/>
              </w:rPr>
              <w:t>三挡：</w:t>
            </w:r>
            <w:r>
              <w:rPr>
                <w:rFonts w:hint="eastAsia" w:ascii="宋体" w:hAnsi="宋体"/>
                <w:color w:val="auto"/>
                <w:sz w:val="21"/>
                <w:szCs w:val="21"/>
                <w:highlight w:val="none"/>
              </w:rPr>
              <w:t>产品有效期的控制方案不够具体、质量保障措施相对片面，得</w:t>
            </w:r>
            <w:r>
              <w:rPr>
                <w:rFonts w:hint="eastAsia" w:ascii="宋体" w:hAnsi="宋体"/>
                <w:color w:val="auto"/>
                <w:sz w:val="21"/>
                <w:szCs w:val="21"/>
                <w:highlight w:val="none"/>
                <w:lang w:val="en-US" w:eastAsia="zh-CN"/>
              </w:rPr>
              <w:t>10</w:t>
            </w:r>
            <w:r>
              <w:rPr>
                <w:rFonts w:hint="eastAsia" w:ascii="宋体" w:hAnsi="宋体"/>
                <w:color w:val="auto"/>
                <w:sz w:val="21"/>
                <w:szCs w:val="21"/>
                <w:highlight w:val="none"/>
              </w:rPr>
              <w:t>分；</w:t>
            </w:r>
          </w:p>
          <w:p>
            <w:pPr>
              <w:widowControl/>
              <w:snapToGrid w:val="0"/>
              <w:ind w:firstLine="420" w:firstLineChars="200"/>
              <w:jc w:val="left"/>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无相应方案不得分。</w:t>
            </w:r>
          </w:p>
        </w:tc>
        <w:tc>
          <w:tcPr>
            <w:tcW w:w="708"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20</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rPr>
                <w:rFonts w:hint="eastAsia" w:ascii="宋体" w:hAnsi="宋体"/>
                <w:color w:val="auto"/>
                <w:sz w:val="21"/>
                <w:szCs w:val="21"/>
                <w:highlight w:val="none"/>
              </w:rPr>
            </w:pPr>
            <w:r>
              <w:rPr>
                <w:rFonts w:hint="eastAsia" w:ascii="宋体" w:hAnsi="宋体"/>
                <w:color w:val="auto"/>
                <w:sz w:val="21"/>
                <w:szCs w:val="21"/>
                <w:highlight w:val="none"/>
              </w:rPr>
              <w:t>提供</w:t>
            </w:r>
            <w:r>
              <w:rPr>
                <w:rFonts w:hint="eastAsia" w:ascii="宋体" w:hAnsi="宋体"/>
                <w:color w:val="auto"/>
                <w:sz w:val="21"/>
                <w:szCs w:val="21"/>
                <w:highlight w:val="none"/>
                <w:lang w:eastAsia="zh-CN"/>
              </w:rPr>
              <w:t>《</w:t>
            </w:r>
            <w:r>
              <w:rPr>
                <w:rFonts w:hint="eastAsia" w:ascii="宋体" w:hAnsi="宋体"/>
                <w:color w:val="auto"/>
                <w:sz w:val="21"/>
                <w:szCs w:val="21"/>
                <w:highlight w:val="none"/>
              </w:rPr>
              <w:t>产品有效期的控制方案</w:t>
            </w:r>
            <w:r>
              <w:rPr>
                <w:rFonts w:hint="eastAsia" w:ascii="宋体" w:hAnsi="宋体"/>
                <w:color w:val="auto"/>
                <w:sz w:val="21"/>
                <w:szCs w:val="21"/>
                <w:highlight w:val="none"/>
                <w:lang w:eastAsia="zh-CN"/>
              </w:rPr>
              <w:t>》</w:t>
            </w:r>
          </w:p>
        </w:tc>
      </w:tr>
      <w:tr>
        <w:tblPrEx>
          <w:tblCellMar>
            <w:top w:w="0" w:type="dxa"/>
            <w:left w:w="108" w:type="dxa"/>
            <w:bottom w:w="0" w:type="dxa"/>
            <w:right w:w="108" w:type="dxa"/>
          </w:tblCellMar>
        </w:tblPrEx>
        <w:trPr>
          <w:trHeight w:val="1149" w:hRule="atLeast"/>
          <w:jc w:val="center"/>
        </w:trPr>
        <w:tc>
          <w:tcPr>
            <w:tcW w:w="679"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3</w:t>
            </w:r>
          </w:p>
        </w:tc>
        <w:tc>
          <w:tcPr>
            <w:tcW w:w="678"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olor w:val="auto"/>
                <w:sz w:val="21"/>
                <w:szCs w:val="21"/>
                <w:highlight w:val="none"/>
              </w:rPr>
            </w:pPr>
            <w:r>
              <w:rPr>
                <w:rFonts w:hint="eastAsia" w:ascii="宋体" w:hAnsi="宋体"/>
                <w:color w:val="auto"/>
                <w:sz w:val="21"/>
                <w:szCs w:val="21"/>
                <w:highlight w:val="none"/>
              </w:rPr>
              <w:t>配送服务方案</w:t>
            </w:r>
          </w:p>
        </w:tc>
        <w:tc>
          <w:tcPr>
            <w:tcW w:w="4728" w:type="dxa"/>
            <w:tcBorders>
              <w:top w:val="single" w:color="auto" w:sz="4" w:space="0"/>
              <w:left w:val="single" w:color="auto" w:sz="4" w:space="0"/>
              <w:bottom w:val="single" w:color="auto" w:sz="4" w:space="0"/>
              <w:right w:val="single" w:color="auto" w:sz="4" w:space="0"/>
            </w:tcBorders>
            <w:noWrap w:val="0"/>
            <w:vAlign w:val="center"/>
          </w:tcPr>
          <w:p>
            <w:pPr>
              <w:widowControl/>
              <w:snapToGrid w:val="0"/>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lang w:val="en-US" w:eastAsia="zh-CN"/>
              </w:rPr>
              <w:t>一档：</w:t>
            </w:r>
            <w:r>
              <w:rPr>
                <w:rFonts w:hint="eastAsia" w:ascii="宋体" w:hAnsi="宋体"/>
                <w:color w:val="auto"/>
                <w:sz w:val="21"/>
                <w:szCs w:val="21"/>
                <w:highlight w:val="none"/>
              </w:rPr>
              <w:t>配送方案完整、详细具体，重点难点分析准确可行，得</w:t>
            </w:r>
            <w:r>
              <w:rPr>
                <w:rFonts w:hint="eastAsia" w:ascii="宋体" w:hAnsi="宋体"/>
                <w:color w:val="auto"/>
                <w:sz w:val="21"/>
                <w:szCs w:val="21"/>
                <w:highlight w:val="none"/>
                <w:lang w:val="en-US" w:eastAsia="zh-CN"/>
              </w:rPr>
              <w:t>20</w:t>
            </w:r>
            <w:r>
              <w:rPr>
                <w:rFonts w:hint="eastAsia" w:ascii="宋体" w:hAnsi="宋体"/>
                <w:color w:val="auto"/>
                <w:sz w:val="21"/>
                <w:szCs w:val="21"/>
                <w:highlight w:val="none"/>
              </w:rPr>
              <w:t>分；</w:t>
            </w:r>
          </w:p>
          <w:p>
            <w:pPr>
              <w:widowControl/>
              <w:snapToGrid w:val="0"/>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lang w:val="en-US" w:eastAsia="zh-CN"/>
              </w:rPr>
              <w:t>二档：</w:t>
            </w:r>
            <w:r>
              <w:rPr>
                <w:rFonts w:hint="eastAsia" w:ascii="宋体" w:hAnsi="宋体"/>
                <w:color w:val="auto"/>
                <w:sz w:val="21"/>
                <w:szCs w:val="21"/>
                <w:highlight w:val="none"/>
              </w:rPr>
              <w:t>配送方案不够具体，重点难点分析不够准确，可行性较低得</w:t>
            </w:r>
            <w:r>
              <w:rPr>
                <w:rFonts w:hint="eastAsia" w:ascii="宋体" w:hAnsi="宋体"/>
                <w:color w:val="auto"/>
                <w:sz w:val="21"/>
                <w:szCs w:val="21"/>
                <w:highlight w:val="none"/>
                <w:lang w:val="en-US" w:eastAsia="zh-CN"/>
              </w:rPr>
              <w:t>15</w:t>
            </w:r>
            <w:r>
              <w:rPr>
                <w:rFonts w:hint="eastAsia" w:ascii="宋体" w:hAnsi="宋体"/>
                <w:color w:val="auto"/>
                <w:sz w:val="21"/>
                <w:szCs w:val="21"/>
                <w:highlight w:val="none"/>
              </w:rPr>
              <w:t>分；</w:t>
            </w:r>
          </w:p>
          <w:p>
            <w:pPr>
              <w:widowControl/>
              <w:snapToGrid w:val="0"/>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lang w:val="en-US" w:eastAsia="zh-CN"/>
              </w:rPr>
              <w:t>三档：</w:t>
            </w:r>
            <w:r>
              <w:rPr>
                <w:rFonts w:hint="eastAsia" w:ascii="宋体" w:hAnsi="宋体"/>
                <w:color w:val="auto"/>
                <w:sz w:val="21"/>
                <w:szCs w:val="21"/>
                <w:highlight w:val="none"/>
              </w:rPr>
              <w:t>配送方案不完整、不详细具体，重点难点分析不准确可行，得</w:t>
            </w:r>
            <w:r>
              <w:rPr>
                <w:rFonts w:hint="eastAsia" w:ascii="宋体" w:hAnsi="宋体"/>
                <w:color w:val="auto"/>
                <w:sz w:val="21"/>
                <w:szCs w:val="21"/>
                <w:highlight w:val="none"/>
                <w:lang w:val="en-US" w:eastAsia="zh-CN"/>
              </w:rPr>
              <w:t>10</w:t>
            </w:r>
            <w:r>
              <w:rPr>
                <w:rFonts w:hint="eastAsia" w:ascii="宋体" w:hAnsi="宋体"/>
                <w:color w:val="auto"/>
                <w:sz w:val="21"/>
                <w:szCs w:val="21"/>
                <w:highlight w:val="none"/>
              </w:rPr>
              <w:t>分。</w:t>
            </w:r>
          </w:p>
          <w:p>
            <w:pPr>
              <w:widowControl/>
              <w:snapToGrid w:val="0"/>
              <w:ind w:firstLine="420" w:firstLineChars="200"/>
              <w:jc w:val="left"/>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无相应方案不得分。</w:t>
            </w:r>
          </w:p>
        </w:tc>
        <w:tc>
          <w:tcPr>
            <w:tcW w:w="708"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20</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rPr>
                <w:rFonts w:hint="eastAsia" w:ascii="宋体" w:hAnsi="宋体"/>
                <w:color w:val="auto"/>
                <w:sz w:val="21"/>
                <w:szCs w:val="21"/>
                <w:highlight w:val="none"/>
              </w:rPr>
            </w:pPr>
            <w:r>
              <w:rPr>
                <w:rFonts w:hint="eastAsia" w:ascii="宋体" w:hAnsi="宋体"/>
                <w:color w:val="auto"/>
                <w:sz w:val="21"/>
                <w:szCs w:val="21"/>
                <w:highlight w:val="none"/>
              </w:rPr>
              <w:t>提供配送服务方案</w:t>
            </w:r>
          </w:p>
        </w:tc>
      </w:tr>
      <w:tr>
        <w:tblPrEx>
          <w:tblCellMar>
            <w:top w:w="0" w:type="dxa"/>
            <w:left w:w="108" w:type="dxa"/>
            <w:bottom w:w="0" w:type="dxa"/>
            <w:right w:w="108" w:type="dxa"/>
          </w:tblCellMar>
        </w:tblPrEx>
        <w:trPr>
          <w:trHeight w:val="1149" w:hRule="atLeast"/>
          <w:jc w:val="center"/>
        </w:trPr>
        <w:tc>
          <w:tcPr>
            <w:tcW w:w="679"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4</w:t>
            </w:r>
          </w:p>
        </w:tc>
        <w:tc>
          <w:tcPr>
            <w:tcW w:w="678"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应急措施</w:t>
            </w:r>
          </w:p>
        </w:tc>
        <w:tc>
          <w:tcPr>
            <w:tcW w:w="4728" w:type="dxa"/>
            <w:tcBorders>
              <w:top w:val="single" w:color="auto" w:sz="4" w:space="0"/>
              <w:left w:val="single" w:color="auto" w:sz="4" w:space="0"/>
              <w:bottom w:val="single" w:color="auto" w:sz="4" w:space="0"/>
              <w:right w:val="single" w:color="auto" w:sz="4" w:space="0"/>
            </w:tcBorders>
            <w:noWrap w:val="0"/>
            <w:vAlign w:val="bottom"/>
          </w:tcPr>
          <w:p>
            <w:pPr>
              <w:widowControl/>
              <w:snapToGrid w:val="0"/>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lang w:val="en-US" w:eastAsia="zh-CN"/>
              </w:rPr>
              <w:t>一档：</w:t>
            </w:r>
            <w:r>
              <w:rPr>
                <w:rFonts w:hint="eastAsia" w:ascii="宋体" w:hAnsi="宋体"/>
                <w:color w:val="auto"/>
                <w:sz w:val="21"/>
                <w:szCs w:val="21"/>
                <w:highlight w:val="none"/>
              </w:rPr>
              <w:t>应急措施（紧急送货等）及退换货方案详细具体，针对性强，得</w:t>
            </w:r>
            <w:r>
              <w:rPr>
                <w:rFonts w:hint="eastAsia" w:ascii="宋体" w:hAnsi="宋体"/>
                <w:color w:val="auto"/>
                <w:sz w:val="21"/>
                <w:szCs w:val="21"/>
                <w:highlight w:val="none"/>
                <w:lang w:val="en-US" w:eastAsia="zh-CN"/>
              </w:rPr>
              <w:t>15</w:t>
            </w:r>
            <w:r>
              <w:rPr>
                <w:rFonts w:hint="eastAsia" w:ascii="宋体" w:hAnsi="宋体"/>
                <w:color w:val="auto"/>
                <w:sz w:val="21"/>
                <w:szCs w:val="21"/>
                <w:highlight w:val="none"/>
              </w:rPr>
              <w:t>分；</w:t>
            </w:r>
          </w:p>
          <w:p>
            <w:pPr>
              <w:widowControl/>
              <w:snapToGrid w:val="0"/>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lang w:val="en-US" w:eastAsia="zh-CN"/>
              </w:rPr>
              <w:t>二档：</w:t>
            </w:r>
            <w:r>
              <w:rPr>
                <w:rFonts w:hint="eastAsia" w:ascii="宋体" w:hAnsi="宋体"/>
                <w:color w:val="auto"/>
                <w:sz w:val="21"/>
                <w:szCs w:val="21"/>
                <w:highlight w:val="none"/>
              </w:rPr>
              <w:t>应急措施（紧急送货等）及退换货方案较详细具体，针对性较强，得</w:t>
            </w:r>
            <w:r>
              <w:rPr>
                <w:rFonts w:hint="eastAsia" w:ascii="宋体" w:hAnsi="宋体"/>
                <w:color w:val="auto"/>
                <w:sz w:val="21"/>
                <w:szCs w:val="21"/>
                <w:highlight w:val="none"/>
                <w:lang w:val="en-US" w:eastAsia="zh-CN"/>
              </w:rPr>
              <w:t>10</w:t>
            </w:r>
            <w:r>
              <w:rPr>
                <w:rFonts w:hint="eastAsia" w:ascii="宋体" w:hAnsi="宋体"/>
                <w:color w:val="auto"/>
                <w:sz w:val="21"/>
                <w:szCs w:val="21"/>
                <w:highlight w:val="none"/>
              </w:rPr>
              <w:t>分；</w:t>
            </w:r>
          </w:p>
          <w:p>
            <w:pPr>
              <w:widowControl/>
              <w:snapToGrid w:val="0"/>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lang w:val="en-US" w:eastAsia="zh-CN"/>
              </w:rPr>
              <w:t>三档：</w:t>
            </w:r>
            <w:r>
              <w:rPr>
                <w:rFonts w:hint="eastAsia" w:ascii="宋体" w:hAnsi="宋体"/>
                <w:color w:val="auto"/>
                <w:sz w:val="21"/>
                <w:szCs w:val="21"/>
                <w:highlight w:val="none"/>
              </w:rPr>
              <w:t>应急措施（紧急送货等）及退换货方案基本到位，针对性不足，得</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分；</w:t>
            </w:r>
          </w:p>
          <w:p>
            <w:pPr>
              <w:widowControl/>
              <w:snapToGrid w:val="0"/>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lang w:val="en-US" w:eastAsia="zh-CN"/>
              </w:rPr>
              <w:t>无</w:t>
            </w:r>
            <w:r>
              <w:rPr>
                <w:rFonts w:hint="eastAsia" w:ascii="宋体" w:hAnsi="宋体"/>
                <w:color w:val="auto"/>
                <w:sz w:val="21"/>
                <w:szCs w:val="21"/>
                <w:highlight w:val="none"/>
              </w:rPr>
              <w:t>应急措施（紧急送货等）及退换货方案，得</w:t>
            </w:r>
            <w:r>
              <w:rPr>
                <w:rFonts w:hint="eastAsia" w:ascii="宋体" w:hAnsi="宋体"/>
                <w:color w:val="auto"/>
                <w:sz w:val="21"/>
                <w:szCs w:val="21"/>
                <w:highlight w:val="none"/>
                <w:lang w:val="en-US" w:eastAsia="zh-CN"/>
              </w:rPr>
              <w:t>0</w:t>
            </w:r>
            <w:r>
              <w:rPr>
                <w:rFonts w:hint="eastAsia" w:ascii="宋体" w:hAnsi="宋体"/>
                <w:color w:val="auto"/>
                <w:sz w:val="21"/>
                <w:szCs w:val="21"/>
                <w:highlight w:val="none"/>
              </w:rPr>
              <w:t>分。</w:t>
            </w:r>
          </w:p>
        </w:tc>
        <w:tc>
          <w:tcPr>
            <w:tcW w:w="708"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15</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rPr>
                <w:rFonts w:hint="eastAsia" w:ascii="宋体" w:hAnsi="宋体"/>
                <w:color w:val="auto"/>
                <w:sz w:val="21"/>
                <w:szCs w:val="21"/>
                <w:highlight w:val="none"/>
              </w:rPr>
            </w:pPr>
            <w:r>
              <w:rPr>
                <w:rFonts w:hint="eastAsia" w:ascii="宋体" w:hAnsi="宋体"/>
                <w:color w:val="auto"/>
                <w:sz w:val="21"/>
                <w:szCs w:val="21"/>
                <w:highlight w:val="none"/>
              </w:rPr>
              <w:t>提供</w:t>
            </w:r>
            <w:r>
              <w:rPr>
                <w:rFonts w:hint="eastAsia" w:ascii="宋体" w:hAnsi="宋体"/>
                <w:color w:val="auto"/>
                <w:sz w:val="21"/>
                <w:szCs w:val="21"/>
                <w:highlight w:val="none"/>
                <w:lang w:eastAsia="zh-CN"/>
              </w:rPr>
              <w:t>《</w:t>
            </w:r>
            <w:r>
              <w:rPr>
                <w:rFonts w:hint="eastAsia" w:ascii="宋体" w:hAnsi="宋体"/>
                <w:color w:val="auto"/>
                <w:sz w:val="21"/>
                <w:szCs w:val="21"/>
                <w:highlight w:val="none"/>
              </w:rPr>
              <w:t>应急措施方案</w:t>
            </w:r>
            <w:r>
              <w:rPr>
                <w:rFonts w:hint="eastAsia" w:ascii="宋体" w:hAnsi="宋体"/>
                <w:color w:val="auto"/>
                <w:sz w:val="21"/>
                <w:szCs w:val="21"/>
                <w:highlight w:val="none"/>
                <w:lang w:eastAsia="zh-CN"/>
              </w:rPr>
              <w:t>》</w:t>
            </w:r>
          </w:p>
        </w:tc>
      </w:tr>
      <w:tr>
        <w:tblPrEx>
          <w:tblCellMar>
            <w:top w:w="0" w:type="dxa"/>
            <w:left w:w="108" w:type="dxa"/>
            <w:bottom w:w="0" w:type="dxa"/>
            <w:right w:w="108" w:type="dxa"/>
          </w:tblCellMar>
        </w:tblPrEx>
        <w:trPr>
          <w:trHeight w:val="1149" w:hRule="atLeast"/>
          <w:jc w:val="center"/>
        </w:trPr>
        <w:tc>
          <w:tcPr>
            <w:tcW w:w="679"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5</w:t>
            </w:r>
          </w:p>
        </w:tc>
        <w:tc>
          <w:tcPr>
            <w:tcW w:w="678"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商务分</w:t>
            </w:r>
          </w:p>
        </w:tc>
        <w:tc>
          <w:tcPr>
            <w:tcW w:w="4728" w:type="dxa"/>
            <w:tcBorders>
              <w:top w:val="single" w:color="auto" w:sz="4" w:space="0"/>
              <w:left w:val="single" w:color="auto" w:sz="4" w:space="0"/>
              <w:bottom w:val="single" w:color="auto" w:sz="4" w:space="0"/>
              <w:right w:val="single" w:color="auto" w:sz="4" w:space="0"/>
            </w:tcBorders>
            <w:noWrap w:val="0"/>
            <w:vAlign w:val="center"/>
          </w:tcPr>
          <w:p>
            <w:pPr>
              <w:widowControl/>
              <w:snapToGrid w:val="0"/>
              <w:ind w:firstLine="420" w:firstLineChars="200"/>
              <w:jc w:val="both"/>
              <w:rPr>
                <w:rFonts w:hint="eastAsia"/>
                <w:sz w:val="21"/>
                <w:szCs w:val="21"/>
                <w:lang w:val="en-US" w:eastAsia="zh-CN"/>
              </w:rPr>
            </w:pPr>
            <w:r>
              <w:rPr>
                <w:rFonts w:hint="eastAsia"/>
                <w:sz w:val="21"/>
                <w:szCs w:val="21"/>
                <w:lang w:val="en-US" w:eastAsia="zh-CN"/>
              </w:rPr>
              <w:t>（1）投标人自 2021年以来(含 2021年)获得市级或省级以上有关部门颁发的企业荣誉证书的，每个得3分，满分9分。</w:t>
            </w:r>
          </w:p>
          <w:p>
            <w:pPr>
              <w:widowControl/>
              <w:snapToGrid w:val="0"/>
              <w:ind w:firstLine="420" w:firstLineChars="200"/>
              <w:jc w:val="both"/>
              <w:rPr>
                <w:rFonts w:hint="eastAsia"/>
                <w:sz w:val="21"/>
                <w:szCs w:val="21"/>
                <w:lang w:val="en-US" w:eastAsia="zh-CN"/>
              </w:rPr>
            </w:pPr>
            <w:r>
              <w:rPr>
                <w:rFonts w:hint="eastAsia" w:ascii="宋体" w:hAnsi="宋体" w:eastAsia="宋体" w:cs="宋体"/>
                <w:sz w:val="21"/>
                <w:szCs w:val="21"/>
                <w:lang w:val="en-US" w:eastAsia="zh-CN"/>
              </w:rPr>
              <w:t>（2）投标人自 2021年以来(含 2021年)承接过同类服务项目业绩的，每项业绩得</w:t>
            </w:r>
            <w:r>
              <w:rPr>
                <w:rFonts w:hint="eastAsia" w:ascii="宋体" w:hAnsi="宋体" w:cs="宋体"/>
                <w:sz w:val="21"/>
                <w:szCs w:val="21"/>
                <w:lang w:val="en-US" w:eastAsia="zh-CN"/>
              </w:rPr>
              <w:t>2</w:t>
            </w:r>
            <w:bookmarkStart w:id="0" w:name="_GoBack"/>
            <w:bookmarkEnd w:id="0"/>
            <w:r>
              <w:rPr>
                <w:rFonts w:hint="eastAsia" w:ascii="宋体" w:hAnsi="宋体" w:eastAsia="宋体" w:cs="宋体"/>
                <w:sz w:val="21"/>
                <w:szCs w:val="21"/>
                <w:lang w:val="en-US" w:eastAsia="zh-CN"/>
              </w:rPr>
              <w:t>分，满分6分。</w:t>
            </w:r>
          </w:p>
        </w:tc>
        <w:tc>
          <w:tcPr>
            <w:tcW w:w="708"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15</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both"/>
              <w:rPr>
                <w:rFonts w:hint="eastAsia"/>
                <w:sz w:val="21"/>
                <w:szCs w:val="21"/>
                <w:lang w:val="en-US" w:eastAsia="zh-CN"/>
              </w:rPr>
            </w:pPr>
            <w:r>
              <w:rPr>
                <w:rFonts w:hint="eastAsia"/>
                <w:sz w:val="21"/>
                <w:szCs w:val="21"/>
                <w:lang w:val="en-US" w:eastAsia="zh-CN"/>
              </w:rPr>
              <w:t>投标文件中提供有效证书复印件，否则不计分</w:t>
            </w:r>
          </w:p>
          <w:p>
            <w:pPr>
              <w:widowControl/>
              <w:snapToGrid w:val="0"/>
              <w:jc w:val="left"/>
              <w:rPr>
                <w:rFonts w:hint="eastAsia" w:ascii="宋体" w:hAnsi="宋体"/>
                <w:color w:val="auto"/>
                <w:sz w:val="21"/>
                <w:szCs w:val="21"/>
                <w:highlight w:val="none"/>
              </w:rPr>
            </w:pPr>
          </w:p>
        </w:tc>
      </w:tr>
      <w:tr>
        <w:tblPrEx>
          <w:tblCellMar>
            <w:top w:w="0" w:type="dxa"/>
            <w:left w:w="108" w:type="dxa"/>
            <w:bottom w:w="0" w:type="dxa"/>
            <w:right w:w="108" w:type="dxa"/>
          </w:tblCellMar>
        </w:tblPrEx>
        <w:trPr>
          <w:trHeight w:val="1149" w:hRule="atLeast"/>
          <w:jc w:val="center"/>
        </w:trPr>
        <w:tc>
          <w:tcPr>
            <w:tcW w:w="6085" w:type="dxa"/>
            <w:gridSpan w:val="3"/>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合计</w:t>
            </w:r>
          </w:p>
        </w:tc>
        <w:tc>
          <w:tcPr>
            <w:tcW w:w="708"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100</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rPr>
                <w:rFonts w:hint="eastAsia" w:ascii="宋体" w:hAnsi="宋体"/>
                <w:color w:val="auto"/>
                <w:sz w:val="21"/>
                <w:szCs w:val="21"/>
                <w:highlight w:val="none"/>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F"/>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1ODk5N2QxYzgzYTFlMDY5MzAxMTFjODNkYWEyOGEifQ=="/>
    <w:docVar w:name="KSO_WPS_MARK_KEY" w:val="c6f8cc90-b214-4d68-9c9e-a209b9db8383"/>
  </w:docVars>
  <w:rsids>
    <w:rsidRoot w:val="7F0D5423"/>
    <w:rsid w:val="00EF7950"/>
    <w:rsid w:val="02681684"/>
    <w:rsid w:val="056D5869"/>
    <w:rsid w:val="070F4580"/>
    <w:rsid w:val="0C994C14"/>
    <w:rsid w:val="0D7673F6"/>
    <w:rsid w:val="14074AC4"/>
    <w:rsid w:val="14A979BF"/>
    <w:rsid w:val="1A420699"/>
    <w:rsid w:val="1A653BFD"/>
    <w:rsid w:val="1C9D24FF"/>
    <w:rsid w:val="1CCE35D3"/>
    <w:rsid w:val="26076CD1"/>
    <w:rsid w:val="260C7C93"/>
    <w:rsid w:val="2C183B27"/>
    <w:rsid w:val="2FF344B8"/>
    <w:rsid w:val="315947EF"/>
    <w:rsid w:val="3274382B"/>
    <w:rsid w:val="357A2DF7"/>
    <w:rsid w:val="394713D0"/>
    <w:rsid w:val="3F0338D9"/>
    <w:rsid w:val="4065374C"/>
    <w:rsid w:val="40E82F4D"/>
    <w:rsid w:val="41994D15"/>
    <w:rsid w:val="41E64713"/>
    <w:rsid w:val="428E62C2"/>
    <w:rsid w:val="42BC698B"/>
    <w:rsid w:val="482464BF"/>
    <w:rsid w:val="4B054C48"/>
    <w:rsid w:val="510E5B23"/>
    <w:rsid w:val="5B0D0102"/>
    <w:rsid w:val="5B1769FD"/>
    <w:rsid w:val="5C34503D"/>
    <w:rsid w:val="5D4A130C"/>
    <w:rsid w:val="5F4138A8"/>
    <w:rsid w:val="602E5E9F"/>
    <w:rsid w:val="60A0723A"/>
    <w:rsid w:val="622C3041"/>
    <w:rsid w:val="648077E9"/>
    <w:rsid w:val="651D7306"/>
    <w:rsid w:val="65C94D98"/>
    <w:rsid w:val="67966EFB"/>
    <w:rsid w:val="6DEC1F6B"/>
    <w:rsid w:val="71D10F24"/>
    <w:rsid w:val="71EC5E3B"/>
    <w:rsid w:val="75041948"/>
    <w:rsid w:val="75674FB5"/>
    <w:rsid w:val="75E72CC8"/>
    <w:rsid w:val="7B204121"/>
    <w:rsid w:val="7B7F7F7B"/>
    <w:rsid w:val="7D9B5D85"/>
    <w:rsid w:val="7E567EE0"/>
    <w:rsid w:val="7EA27646"/>
    <w:rsid w:val="7F0D54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qFormat="1"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4"/>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uiPriority w:val="0"/>
    <w:pPr>
      <w:spacing w:after="120"/>
    </w:pPr>
  </w:style>
  <w:style w:type="paragraph" w:styleId="3">
    <w:name w:val="Normal Indent"/>
    <w:basedOn w:val="1"/>
    <w:uiPriority w:val="0"/>
    <w:pPr>
      <w:ind w:firstLine="420"/>
    </w:pPr>
    <w:rPr>
      <w:szCs w:val="20"/>
    </w:rPr>
  </w:style>
  <w:style w:type="paragraph" w:styleId="4">
    <w:name w:val="Body Text 3"/>
    <w:basedOn w:val="1"/>
    <w:next w:val="3"/>
    <w:unhideWhenUsed/>
    <w:qFormat/>
    <w:uiPriority w:val="99"/>
    <w:pPr>
      <w:spacing w:after="120"/>
    </w:pPr>
    <w:rPr>
      <w:sz w:val="16"/>
      <w:szCs w:val="16"/>
    </w:rPr>
  </w:style>
  <w:style w:type="paragraph" w:styleId="5">
    <w:name w:val="Body Text Indent"/>
    <w:basedOn w:val="1"/>
    <w:next w:val="6"/>
    <w:uiPriority w:val="0"/>
    <w:pPr>
      <w:ind w:firstLine="830" w:firstLineChars="352"/>
    </w:pPr>
    <w:rPr>
      <w:rFonts w:ascii="仿宋_GB2312" w:eastAsia="仿宋_GB2312"/>
      <w:kern w:val="0"/>
      <w:sz w:val="32"/>
      <w:szCs w:val="20"/>
    </w:rPr>
  </w:style>
  <w:style w:type="paragraph" w:styleId="6">
    <w:name w:val="Normal (Web)"/>
    <w:basedOn w:val="1"/>
    <w:next w:val="4"/>
    <w:unhideWhenUsed/>
    <w:uiPriority w:val="99"/>
    <w:pPr>
      <w:spacing w:before="0" w:beforeAutospacing="0" w:after="0" w:afterAutospacing="0"/>
      <w:ind w:left="0" w:right="0"/>
      <w:jc w:val="both"/>
    </w:pPr>
    <w:rPr>
      <w:rFonts w:hint="default" w:ascii="Calibri" w:hAnsi="Calibri" w:cs="Calibri"/>
      <w:kern w:val="0"/>
      <w:sz w:val="24"/>
      <w:szCs w:val="24"/>
      <w:lang w:val="en-US" w:eastAsia="zh-CN" w:bidi="ar"/>
    </w:rPr>
  </w:style>
  <w:style w:type="paragraph" w:styleId="7">
    <w:name w:val="Block Text"/>
    <w:basedOn w:val="1"/>
    <w:unhideWhenUsed/>
    <w:qFormat/>
    <w:uiPriority w:val="0"/>
    <w:pPr>
      <w:widowControl/>
      <w:ind w:left="567" w:right="454" w:firstLine="498"/>
      <w:jc w:val="left"/>
    </w:pPr>
    <w:rPr>
      <w:rFonts w:ascii="仿宋_GB2312" w:eastAsia="仿宋_GB2312"/>
      <w:sz w:val="3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632</Words>
  <Characters>663</Characters>
  <Lines>0</Lines>
  <Paragraphs>0</Paragraphs>
  <TotalTime>5</TotalTime>
  <ScaleCrop>false</ScaleCrop>
  <LinksUpToDate>false</LinksUpToDate>
  <CharactersWithSpaces>667</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2024-05-09T03:38:00Z</dcterms:created>
  <dc:creator>小小谢</dc:creator>
  <cp:lastModifiedBy>明</cp:lastModifiedBy>
  <dcterms:modified xsi:type="dcterms:W3CDTF">2024-08-15T10:20:10Z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6F231B442D0A400BBA096A44C49C9DAC_13</vt:lpwstr>
  </property>
</Properties>
</file>