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E6E82">
      <w:pPr>
        <w:ind w:left="605"/>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评标标准和评标方法</w:t>
      </w:r>
    </w:p>
    <w:tbl>
      <w:tblPr>
        <w:tblStyle w:val="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1134"/>
        <w:gridCol w:w="5720"/>
      </w:tblGrid>
      <w:tr w14:paraId="5258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9275882">
            <w:pPr>
              <w:pStyle w:val="7"/>
              <w:spacing w:before="156" w:after="156" w:line="240" w:lineRule="auto"/>
              <w:ind w:firstLine="0" w:firstLineChars="0"/>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类别</w:t>
            </w:r>
          </w:p>
        </w:tc>
        <w:tc>
          <w:tcPr>
            <w:tcW w:w="1275" w:type="dxa"/>
            <w:vAlign w:val="center"/>
          </w:tcPr>
          <w:p w14:paraId="025BC654">
            <w:pPr>
              <w:pStyle w:val="7"/>
              <w:spacing w:before="156" w:after="156" w:line="240" w:lineRule="auto"/>
              <w:ind w:firstLine="0" w:firstLineChars="0"/>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考核项目</w:t>
            </w:r>
          </w:p>
        </w:tc>
        <w:tc>
          <w:tcPr>
            <w:tcW w:w="1134" w:type="dxa"/>
            <w:vAlign w:val="center"/>
          </w:tcPr>
          <w:p w14:paraId="0B21B680">
            <w:pPr>
              <w:pStyle w:val="7"/>
              <w:spacing w:before="156" w:after="156" w:line="240" w:lineRule="auto"/>
              <w:ind w:firstLine="0" w:firstLineChars="0"/>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标准分</w:t>
            </w:r>
          </w:p>
        </w:tc>
        <w:tc>
          <w:tcPr>
            <w:tcW w:w="5720" w:type="dxa"/>
            <w:vAlign w:val="center"/>
          </w:tcPr>
          <w:p w14:paraId="0E055F5E">
            <w:pPr>
              <w:pStyle w:val="7"/>
              <w:spacing w:before="156" w:after="156" w:line="240" w:lineRule="auto"/>
              <w:ind w:firstLine="0" w:firstLineChars="0"/>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评分标准</w:t>
            </w:r>
          </w:p>
        </w:tc>
      </w:tr>
      <w:tr w14:paraId="79FD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1113681">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报价</w:t>
            </w:r>
          </w:p>
        </w:tc>
        <w:tc>
          <w:tcPr>
            <w:tcW w:w="1275" w:type="dxa"/>
            <w:vAlign w:val="center"/>
          </w:tcPr>
          <w:p w14:paraId="0F0582DC">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报价分</w:t>
            </w:r>
          </w:p>
        </w:tc>
        <w:tc>
          <w:tcPr>
            <w:tcW w:w="1134" w:type="dxa"/>
            <w:vAlign w:val="center"/>
          </w:tcPr>
          <w:p w14:paraId="3378EAC3">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10</w:t>
            </w:r>
          </w:p>
        </w:tc>
        <w:tc>
          <w:tcPr>
            <w:tcW w:w="5720" w:type="dxa"/>
            <w:vAlign w:val="center"/>
          </w:tcPr>
          <w:p w14:paraId="7A3E0376">
            <w:pPr>
              <w:pStyle w:val="7"/>
              <w:spacing w:before="156" w:after="156" w:line="240" w:lineRule="auto"/>
              <w:ind w:firstLine="0" w:firstLineChars="0"/>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 xml:space="preserve">采用低价优先法计算，即满足文件要求且最后报价最低的供应商的价格为磋商基准价，其价格分为满分。其他供应商的价格分统一按下列公式计算：某投标人价格分=基准价/投标人评标报价金额×10分 </w:t>
            </w:r>
          </w:p>
        </w:tc>
      </w:tr>
      <w:tr w14:paraId="11E9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109D1A69">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商务部分</w:t>
            </w:r>
          </w:p>
        </w:tc>
        <w:tc>
          <w:tcPr>
            <w:tcW w:w="1275" w:type="dxa"/>
            <w:shd w:val="clear" w:color="auto" w:fill="auto"/>
            <w:vAlign w:val="center"/>
          </w:tcPr>
          <w:p w14:paraId="2BD8BF55">
            <w:pPr>
              <w:widowControl/>
              <w:spacing w:line="240" w:lineRule="auto"/>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项</w:t>
            </w:r>
            <w:r>
              <w:rPr>
                <w:rFonts w:hint="eastAsia" w:ascii="微软雅黑" w:hAnsi="微软雅黑" w:eastAsia="微软雅黑" w:cs="微软雅黑"/>
                <w:b w:val="0"/>
                <w:bCs w:val="0"/>
                <w:color w:val="auto"/>
                <w:kern w:val="0"/>
                <w:sz w:val="21"/>
                <w:szCs w:val="21"/>
              </w:rPr>
              <w:t>目团队</w:t>
            </w:r>
          </w:p>
        </w:tc>
        <w:tc>
          <w:tcPr>
            <w:tcW w:w="1134" w:type="dxa"/>
            <w:shd w:val="clear" w:color="auto" w:fill="auto"/>
            <w:vAlign w:val="center"/>
          </w:tcPr>
          <w:p w14:paraId="0940CF5E">
            <w:pPr>
              <w:pStyle w:val="7"/>
              <w:spacing w:before="156" w:after="156" w:line="240" w:lineRule="auto"/>
              <w:ind w:firstLine="0" w:firstLineChars="0"/>
              <w:jc w:val="center"/>
              <w:rPr>
                <w:rFonts w:hint="eastAsia" w:ascii="微软雅黑" w:hAnsi="微软雅黑" w:eastAsia="微软雅黑" w:cs="微软雅黑"/>
                <w:b w:val="0"/>
                <w:bCs w:val="0"/>
                <w:color w:val="auto"/>
                <w:szCs w:val="21"/>
                <w:lang w:eastAsia="zh-CN"/>
              </w:rPr>
            </w:pPr>
            <w:r>
              <w:rPr>
                <w:rFonts w:hint="eastAsia" w:ascii="微软雅黑" w:hAnsi="微软雅黑" w:eastAsia="微软雅黑" w:cs="微软雅黑"/>
                <w:b w:val="0"/>
                <w:bCs w:val="0"/>
                <w:color w:val="auto"/>
                <w:szCs w:val="21"/>
              </w:rPr>
              <w:t>1</w:t>
            </w:r>
            <w:r>
              <w:rPr>
                <w:rFonts w:hint="eastAsia" w:ascii="微软雅黑" w:hAnsi="微软雅黑" w:eastAsia="微软雅黑" w:cs="微软雅黑"/>
                <w:b w:val="0"/>
                <w:bCs w:val="0"/>
                <w:color w:val="auto"/>
                <w:szCs w:val="21"/>
                <w:lang w:val="en-US" w:eastAsia="zh-CN"/>
              </w:rPr>
              <w:t>5</w:t>
            </w:r>
          </w:p>
        </w:tc>
        <w:tc>
          <w:tcPr>
            <w:tcW w:w="5720" w:type="dxa"/>
            <w:shd w:val="clear" w:color="auto" w:fill="auto"/>
            <w:vAlign w:val="center"/>
          </w:tcPr>
          <w:p w14:paraId="6FAC52BD">
            <w:pPr>
              <w:spacing w:line="240" w:lineRule="auto"/>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1</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lang w:val="en-US" w:eastAsia="zh-CN"/>
              </w:rPr>
              <w:t>项目经理：</w:t>
            </w:r>
            <w:r>
              <w:rPr>
                <w:rFonts w:hint="eastAsia" w:ascii="微软雅黑" w:hAnsi="微软雅黑" w:eastAsia="微软雅黑" w:cs="微软雅黑"/>
                <w:b w:val="0"/>
                <w:bCs w:val="0"/>
                <w:color w:val="auto"/>
                <w:sz w:val="21"/>
                <w:szCs w:val="21"/>
              </w:rPr>
              <w:t>拟委派的现场项目经理1名，具备3个以上</w:t>
            </w:r>
            <w:r>
              <w:rPr>
                <w:rFonts w:hint="eastAsia" w:ascii="微软雅黑" w:hAnsi="微软雅黑" w:eastAsia="微软雅黑" w:cs="微软雅黑"/>
                <w:b w:val="0"/>
                <w:bCs w:val="0"/>
                <w:color w:val="auto"/>
                <w:sz w:val="21"/>
                <w:szCs w:val="21"/>
                <w:lang w:val="en-US" w:eastAsia="zh-CN"/>
              </w:rPr>
              <w:t>SPD</w:t>
            </w:r>
            <w:r>
              <w:rPr>
                <w:rFonts w:hint="eastAsia" w:ascii="微软雅黑" w:hAnsi="微软雅黑" w:eastAsia="微软雅黑" w:cs="微软雅黑"/>
                <w:b w:val="0"/>
                <w:bCs w:val="0"/>
                <w:color w:val="auto"/>
                <w:sz w:val="21"/>
                <w:szCs w:val="21"/>
              </w:rPr>
              <w:t xml:space="preserve">管理资质的，得5分； </w:t>
            </w:r>
          </w:p>
          <w:p w14:paraId="056BE69A">
            <w:pPr>
              <w:spacing w:line="240" w:lineRule="auto"/>
              <w:ind w:firstLine="420" w:firstLineChars="200"/>
              <w:rPr>
                <w:rFonts w:hint="default"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2</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lang w:val="en-US" w:eastAsia="zh-CN"/>
              </w:rPr>
              <w:t>项目服务团队（满分10分）：</w:t>
            </w:r>
          </w:p>
          <w:p w14:paraId="3C405F0C">
            <w:pPr>
              <w:spacing w:line="240" w:lineRule="auto"/>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lang w:val="en-US" w:eastAsia="zh-CN"/>
              </w:rPr>
              <w:t>1</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投标人需具备</w:t>
            </w:r>
            <w:r>
              <w:rPr>
                <w:rFonts w:hint="eastAsia" w:ascii="微软雅黑" w:hAnsi="微软雅黑" w:eastAsia="微软雅黑" w:cs="微软雅黑"/>
                <w:b w:val="0"/>
                <w:bCs w:val="0"/>
                <w:color w:val="auto"/>
                <w:sz w:val="21"/>
                <w:szCs w:val="21"/>
                <w:lang w:val="en-US" w:eastAsia="zh-CN"/>
              </w:rPr>
              <w:t>项目</w:t>
            </w:r>
            <w:r>
              <w:rPr>
                <w:rFonts w:hint="eastAsia" w:ascii="微软雅黑" w:hAnsi="微软雅黑" w:eastAsia="微软雅黑" w:cs="微软雅黑"/>
                <w:b w:val="0"/>
                <w:bCs w:val="0"/>
                <w:color w:val="auto"/>
                <w:sz w:val="21"/>
                <w:szCs w:val="21"/>
              </w:rPr>
              <w:t>服务团队不少于1</w:t>
            </w:r>
            <w:r>
              <w:rPr>
                <w:rFonts w:hint="eastAsia" w:ascii="微软雅黑" w:hAnsi="微软雅黑" w:eastAsia="微软雅黑" w:cs="微软雅黑"/>
                <w:b w:val="0"/>
                <w:bCs w:val="0"/>
                <w:color w:val="auto"/>
                <w:sz w:val="21"/>
                <w:szCs w:val="21"/>
                <w:lang w:val="en-US" w:eastAsia="zh-CN"/>
              </w:rPr>
              <w:t>0</w:t>
            </w:r>
            <w:r>
              <w:rPr>
                <w:rFonts w:hint="eastAsia" w:ascii="微软雅黑" w:hAnsi="微软雅黑" w:eastAsia="微软雅黑" w:cs="微软雅黑"/>
                <w:b w:val="0"/>
                <w:bCs w:val="0"/>
                <w:color w:val="auto"/>
                <w:sz w:val="21"/>
                <w:szCs w:val="21"/>
              </w:rPr>
              <w:t>人，得5分。</w:t>
            </w:r>
          </w:p>
          <w:p w14:paraId="631A5540">
            <w:pPr>
              <w:spacing w:line="240" w:lineRule="auto"/>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lang w:val="en-US" w:eastAsia="zh-CN"/>
              </w:rPr>
              <w:t>2</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投标人需具备</w:t>
            </w:r>
            <w:r>
              <w:rPr>
                <w:rFonts w:hint="eastAsia" w:ascii="微软雅黑" w:hAnsi="微软雅黑" w:eastAsia="微软雅黑" w:cs="微软雅黑"/>
                <w:b w:val="0"/>
                <w:bCs w:val="0"/>
                <w:color w:val="auto"/>
                <w:sz w:val="21"/>
                <w:szCs w:val="21"/>
                <w:lang w:val="en-US" w:eastAsia="zh-CN"/>
              </w:rPr>
              <w:t>项目</w:t>
            </w:r>
            <w:r>
              <w:rPr>
                <w:rFonts w:hint="eastAsia" w:ascii="微软雅黑" w:hAnsi="微软雅黑" w:eastAsia="微软雅黑" w:cs="微软雅黑"/>
                <w:b w:val="0"/>
                <w:bCs w:val="0"/>
                <w:color w:val="auto"/>
                <w:sz w:val="21"/>
                <w:szCs w:val="21"/>
              </w:rPr>
              <w:t>服务团队不少于</w:t>
            </w:r>
            <w:r>
              <w:rPr>
                <w:rFonts w:hint="eastAsia" w:ascii="微软雅黑" w:hAnsi="微软雅黑" w:eastAsia="微软雅黑" w:cs="微软雅黑"/>
                <w:b w:val="0"/>
                <w:bCs w:val="0"/>
                <w:color w:val="auto"/>
                <w:sz w:val="21"/>
                <w:szCs w:val="21"/>
                <w:lang w:val="en-US" w:eastAsia="zh-CN"/>
              </w:rPr>
              <w:t>20人，得10分。</w:t>
            </w:r>
          </w:p>
          <w:p w14:paraId="2B0B7FB7">
            <w:pPr>
              <w:spacing w:line="240" w:lineRule="auto"/>
              <w:ind w:firstLine="420" w:firstLineChars="20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 xml:space="preserve">   提供投标人为其缴纳的今年内连续三个月(由于社保部门或税务部门原因最近一个月的社保证明无法提供的可往前顺延一个月)的社保证明（如为新成立企业且成立时间不足三个月可提供加盖公章的情况说明或者证明材料亦视为符合）的社保证明材料。</w:t>
            </w:r>
          </w:p>
          <w:p w14:paraId="4BBAF967">
            <w:pPr>
              <w:spacing w:line="240" w:lineRule="auto"/>
              <w:ind w:firstLine="420" w:firstLineChars="200"/>
              <w:rPr>
                <w:rFonts w:hint="default"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rPr>
              <w:t>提供项目管理证明材料扫描件加盖公章，原件备查。</w:t>
            </w:r>
          </w:p>
        </w:tc>
      </w:tr>
      <w:tr w14:paraId="379C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shd w:val="clear" w:color="auto" w:fill="auto"/>
            <w:vAlign w:val="center"/>
          </w:tcPr>
          <w:p w14:paraId="69C94381">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p>
          <w:p w14:paraId="32D4E3D8">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p>
          <w:p w14:paraId="4430F360">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p>
          <w:p w14:paraId="3839A77A">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p>
          <w:p w14:paraId="54A533E7">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p>
          <w:p w14:paraId="40F7DFFF">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p>
          <w:p w14:paraId="7716A185">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p>
          <w:p w14:paraId="62898659">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p>
          <w:p w14:paraId="2B348923">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p>
          <w:p w14:paraId="78701DBF">
            <w:pPr>
              <w:pStyle w:val="7"/>
              <w:spacing w:before="156" w:after="156" w:line="240" w:lineRule="auto"/>
              <w:ind w:firstLine="0" w:firstLineChars="0"/>
              <w:jc w:val="both"/>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技术部分</w:t>
            </w:r>
          </w:p>
          <w:p w14:paraId="2022E018">
            <w:pPr>
              <w:pStyle w:val="4"/>
              <w:spacing w:line="240" w:lineRule="auto"/>
              <w:ind w:firstLine="845"/>
              <w:rPr>
                <w:rFonts w:hint="eastAsia" w:ascii="微软雅黑" w:hAnsi="微软雅黑" w:eastAsia="微软雅黑" w:cs="微软雅黑"/>
                <w:b w:val="0"/>
                <w:bCs w:val="0"/>
                <w:color w:val="auto"/>
              </w:rPr>
            </w:pPr>
          </w:p>
          <w:p w14:paraId="442F87FF">
            <w:pPr>
              <w:pStyle w:val="4"/>
              <w:spacing w:line="240" w:lineRule="auto"/>
              <w:ind w:firstLine="845"/>
              <w:rPr>
                <w:rFonts w:hint="eastAsia" w:ascii="微软雅黑" w:hAnsi="微软雅黑" w:eastAsia="微软雅黑" w:cs="微软雅黑"/>
                <w:b w:val="0"/>
                <w:bCs w:val="0"/>
                <w:color w:val="auto"/>
              </w:rPr>
            </w:pPr>
          </w:p>
        </w:tc>
        <w:tc>
          <w:tcPr>
            <w:tcW w:w="1275" w:type="dxa"/>
            <w:shd w:val="clear" w:color="auto" w:fill="auto"/>
            <w:vAlign w:val="center"/>
          </w:tcPr>
          <w:p w14:paraId="088B190C">
            <w:pPr>
              <w:widowControl/>
              <w:spacing w:line="240" w:lineRule="auto"/>
              <w:jc w:val="center"/>
              <w:rPr>
                <w:rFonts w:hint="default"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sz w:val="21"/>
                <w:szCs w:val="21"/>
                <w:lang w:val="en-US" w:eastAsia="zh-CN"/>
              </w:rPr>
              <w:t>平台建设方案</w:t>
            </w:r>
          </w:p>
        </w:tc>
        <w:tc>
          <w:tcPr>
            <w:tcW w:w="1134" w:type="dxa"/>
            <w:shd w:val="clear" w:color="auto" w:fill="auto"/>
            <w:vAlign w:val="center"/>
          </w:tcPr>
          <w:p w14:paraId="1C97808C">
            <w:pPr>
              <w:pStyle w:val="7"/>
              <w:spacing w:before="156" w:after="156" w:line="240" w:lineRule="auto"/>
              <w:ind w:firstLine="0" w:firstLineChars="0"/>
              <w:jc w:val="center"/>
              <w:rPr>
                <w:rFonts w:hint="default" w:ascii="微软雅黑" w:hAnsi="微软雅黑" w:eastAsia="微软雅黑" w:cs="微软雅黑"/>
                <w:b w:val="0"/>
                <w:bCs w:val="0"/>
                <w:color w:val="auto"/>
                <w:szCs w:val="21"/>
                <w:lang w:val="en-US" w:eastAsia="zh-CN"/>
              </w:rPr>
            </w:pPr>
            <w:r>
              <w:rPr>
                <w:rFonts w:hint="eastAsia" w:ascii="微软雅黑" w:hAnsi="微软雅黑" w:eastAsia="微软雅黑" w:cs="微软雅黑"/>
                <w:b w:val="0"/>
                <w:bCs w:val="0"/>
                <w:color w:val="auto"/>
                <w:szCs w:val="21"/>
                <w:lang w:val="en-US" w:eastAsia="zh-CN"/>
              </w:rPr>
              <w:t>24</w:t>
            </w:r>
          </w:p>
        </w:tc>
        <w:tc>
          <w:tcPr>
            <w:tcW w:w="5720" w:type="dxa"/>
            <w:shd w:val="clear" w:color="auto" w:fill="auto"/>
            <w:vAlign w:val="center"/>
          </w:tcPr>
          <w:p w14:paraId="102A9F08">
            <w:pPr>
              <w:spacing w:line="240" w:lineRule="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由评委根据投标人提供的“院内物流平台整体技术方案”（包含软件、硬件、系统安全等内容）进行</w:t>
            </w:r>
            <w:r>
              <w:rPr>
                <w:rFonts w:hint="eastAsia" w:ascii="微软雅黑" w:hAnsi="微软雅黑" w:eastAsia="微软雅黑" w:cs="微软雅黑"/>
                <w:b w:val="0"/>
                <w:bCs w:val="0"/>
                <w:color w:val="auto"/>
                <w:sz w:val="21"/>
                <w:szCs w:val="21"/>
                <w:lang w:val="en-US" w:eastAsia="zh-CN"/>
              </w:rPr>
              <w:t>综合评定</w:t>
            </w:r>
            <w:r>
              <w:rPr>
                <w:rFonts w:hint="eastAsia" w:ascii="微软雅黑" w:hAnsi="微软雅黑" w:eastAsia="微软雅黑" w:cs="微软雅黑"/>
                <w:b w:val="0"/>
                <w:bCs w:val="0"/>
                <w:color w:val="auto"/>
                <w:sz w:val="21"/>
                <w:szCs w:val="21"/>
              </w:rPr>
              <w:t>（满分</w:t>
            </w:r>
            <w:r>
              <w:rPr>
                <w:rFonts w:hint="eastAsia" w:ascii="微软雅黑" w:hAnsi="微软雅黑" w:eastAsia="微软雅黑" w:cs="微软雅黑"/>
                <w:b w:val="0"/>
                <w:bCs w:val="0"/>
                <w:color w:val="auto"/>
                <w:sz w:val="21"/>
                <w:szCs w:val="21"/>
                <w:lang w:val="en-US" w:eastAsia="zh-CN"/>
              </w:rPr>
              <w:t>24</w:t>
            </w:r>
            <w:r>
              <w:rPr>
                <w:rFonts w:hint="eastAsia" w:ascii="微软雅黑" w:hAnsi="微软雅黑" w:eastAsia="微软雅黑" w:cs="微软雅黑"/>
                <w:b w:val="0"/>
                <w:bCs w:val="0"/>
                <w:color w:val="auto"/>
                <w:sz w:val="21"/>
                <w:szCs w:val="21"/>
              </w:rPr>
              <w:t>分）。</w:t>
            </w:r>
          </w:p>
          <w:p w14:paraId="42AB6BBD">
            <w:pPr>
              <w:spacing w:line="240" w:lineRule="auto"/>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一档（</w:t>
            </w:r>
            <w:r>
              <w:rPr>
                <w:rFonts w:hint="eastAsia" w:ascii="微软雅黑" w:hAnsi="微软雅黑" w:eastAsia="微软雅黑" w:cs="微软雅黑"/>
                <w:b w:val="0"/>
                <w:bCs w:val="0"/>
                <w:color w:val="auto"/>
                <w:sz w:val="21"/>
                <w:szCs w:val="21"/>
                <w:lang w:val="en-US" w:eastAsia="zh-CN"/>
              </w:rPr>
              <w:t>8</w:t>
            </w:r>
            <w:r>
              <w:rPr>
                <w:rFonts w:hint="eastAsia" w:ascii="微软雅黑" w:hAnsi="微软雅黑" w:eastAsia="微软雅黑" w:cs="微软雅黑"/>
                <w:b w:val="0"/>
                <w:bCs w:val="0"/>
                <w:color w:val="auto"/>
                <w:sz w:val="21"/>
                <w:szCs w:val="21"/>
              </w:rPr>
              <w:t>分）：院内物流服务软件不是投标人自主研发的，院内物流平台整体技术方案基本可行，对项目建设理解不透彻，针对性不强的；</w:t>
            </w:r>
          </w:p>
          <w:p w14:paraId="1C7805E9">
            <w:pPr>
              <w:spacing w:line="240" w:lineRule="auto"/>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二档（</w:t>
            </w:r>
            <w:r>
              <w:rPr>
                <w:rFonts w:hint="eastAsia" w:ascii="微软雅黑" w:hAnsi="微软雅黑" w:eastAsia="微软雅黑" w:cs="微软雅黑"/>
                <w:b w:val="0"/>
                <w:bCs w:val="0"/>
                <w:color w:val="auto"/>
                <w:sz w:val="21"/>
                <w:szCs w:val="21"/>
                <w:lang w:val="en-US" w:eastAsia="zh-CN"/>
              </w:rPr>
              <w:t>16</w:t>
            </w:r>
            <w:r>
              <w:rPr>
                <w:rFonts w:hint="eastAsia" w:ascii="微软雅黑" w:hAnsi="微软雅黑" w:eastAsia="微软雅黑" w:cs="微软雅黑"/>
                <w:b w:val="0"/>
                <w:bCs w:val="0"/>
                <w:color w:val="auto"/>
                <w:sz w:val="21"/>
                <w:szCs w:val="21"/>
              </w:rPr>
              <w:t>分）：院内物流服务软件为投标人自主研发，院内物流平台整体技术方案合理可行，对项目建设有一定的了解，提供的系统能简单描述相关功能的；</w:t>
            </w:r>
          </w:p>
          <w:p w14:paraId="46DB5FAC">
            <w:pPr>
              <w:pStyle w:val="3"/>
              <w:spacing w:line="240" w:lineRule="auto"/>
              <w:ind w:firstLine="42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三档（</w:t>
            </w:r>
            <w:r>
              <w:rPr>
                <w:rFonts w:hint="eastAsia" w:ascii="微软雅黑" w:hAnsi="微软雅黑" w:eastAsia="微软雅黑" w:cs="微软雅黑"/>
                <w:b w:val="0"/>
                <w:bCs w:val="0"/>
                <w:color w:val="auto"/>
                <w:sz w:val="21"/>
                <w:szCs w:val="21"/>
                <w:lang w:val="en-US" w:eastAsia="zh-CN"/>
              </w:rPr>
              <w:t>24</w:t>
            </w:r>
            <w:r>
              <w:rPr>
                <w:rFonts w:hint="eastAsia" w:ascii="微软雅黑" w:hAnsi="微软雅黑" w:eastAsia="微软雅黑" w:cs="微软雅黑"/>
                <w:b w:val="0"/>
                <w:bCs w:val="0"/>
                <w:color w:val="auto"/>
                <w:sz w:val="21"/>
                <w:szCs w:val="21"/>
              </w:rPr>
              <w:t>分）：院内物流服务软件为投标人自主研发，院内物流平台整体技术方案可行且具有先进性，对项目建设有理解透彻，提供的系统技术方案包含全面，结构合理，且达到安全要求的；</w:t>
            </w:r>
          </w:p>
        </w:tc>
      </w:tr>
      <w:tr w14:paraId="1B8A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shd w:val="clear" w:color="auto" w:fill="auto"/>
            <w:vAlign w:val="center"/>
          </w:tcPr>
          <w:p w14:paraId="44730A4C">
            <w:pPr>
              <w:pStyle w:val="4"/>
              <w:spacing w:line="240" w:lineRule="auto"/>
              <w:ind w:firstLine="845"/>
              <w:rPr>
                <w:rFonts w:hint="eastAsia" w:ascii="微软雅黑" w:hAnsi="微软雅黑" w:eastAsia="微软雅黑" w:cs="微软雅黑"/>
                <w:b w:val="0"/>
                <w:bCs w:val="0"/>
                <w:color w:val="auto"/>
              </w:rPr>
            </w:pPr>
          </w:p>
        </w:tc>
        <w:tc>
          <w:tcPr>
            <w:tcW w:w="1275" w:type="dxa"/>
            <w:shd w:val="clear" w:color="auto" w:fill="auto"/>
            <w:vAlign w:val="center"/>
          </w:tcPr>
          <w:p w14:paraId="6DCAF6E0">
            <w:pPr>
              <w:widowControl/>
              <w:spacing w:line="240" w:lineRule="auto"/>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0"/>
                <w:sz w:val="21"/>
                <w:szCs w:val="21"/>
                <w:highlight w:val="none"/>
              </w:rPr>
              <w:t>服务质量承诺及应急方案</w:t>
            </w:r>
          </w:p>
        </w:tc>
        <w:tc>
          <w:tcPr>
            <w:tcW w:w="1134" w:type="dxa"/>
            <w:shd w:val="clear" w:color="auto" w:fill="auto"/>
            <w:vAlign w:val="center"/>
          </w:tcPr>
          <w:p w14:paraId="2F669975">
            <w:pPr>
              <w:pStyle w:val="7"/>
              <w:spacing w:before="156" w:after="156" w:line="240" w:lineRule="auto"/>
              <w:ind w:firstLine="0" w:firstLineChars="0"/>
              <w:jc w:val="center"/>
              <w:rPr>
                <w:rFonts w:hint="default"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24</w:t>
            </w:r>
          </w:p>
        </w:tc>
        <w:tc>
          <w:tcPr>
            <w:tcW w:w="5720" w:type="dxa"/>
            <w:shd w:val="clear" w:color="auto" w:fill="auto"/>
            <w:vAlign w:val="center"/>
          </w:tcPr>
          <w:p w14:paraId="32E49769">
            <w:pPr>
              <w:spacing w:line="360" w:lineRule="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由评委根据投标人提供的”</w:t>
            </w:r>
            <w:r>
              <w:rPr>
                <w:rFonts w:hint="eastAsia" w:ascii="微软雅黑" w:hAnsi="微软雅黑" w:eastAsia="微软雅黑" w:cs="微软雅黑"/>
                <w:b w:val="0"/>
                <w:bCs w:val="0"/>
                <w:color w:val="auto"/>
                <w:sz w:val="21"/>
                <w:szCs w:val="21"/>
                <w:lang w:val="en-US" w:eastAsia="zh-CN"/>
              </w:rPr>
              <w:t>服务质量承诺及</w:t>
            </w:r>
            <w:r>
              <w:rPr>
                <w:rFonts w:hint="eastAsia" w:ascii="微软雅黑" w:hAnsi="微软雅黑" w:eastAsia="微软雅黑" w:cs="微软雅黑"/>
                <w:b w:val="0"/>
                <w:bCs w:val="0"/>
                <w:color w:val="auto"/>
                <w:kern w:val="0"/>
                <w:sz w:val="21"/>
                <w:szCs w:val="21"/>
                <w:highlight w:val="none"/>
              </w:rPr>
              <w:t>应急</w:t>
            </w:r>
            <w:r>
              <w:rPr>
                <w:rFonts w:hint="eastAsia" w:ascii="微软雅黑" w:hAnsi="微软雅黑" w:eastAsia="微软雅黑" w:cs="微软雅黑"/>
                <w:b w:val="0"/>
                <w:bCs w:val="0"/>
                <w:color w:val="auto"/>
                <w:sz w:val="21"/>
                <w:szCs w:val="21"/>
                <w:lang w:val="en-US" w:eastAsia="zh-CN"/>
              </w:rPr>
              <w:t>方案</w:t>
            </w:r>
            <w:r>
              <w:rPr>
                <w:rFonts w:hint="eastAsia" w:ascii="微软雅黑" w:hAnsi="微软雅黑" w:eastAsia="微软雅黑" w:cs="微软雅黑"/>
                <w:b w:val="0"/>
                <w:bCs w:val="0"/>
                <w:color w:val="auto"/>
                <w:sz w:val="21"/>
                <w:szCs w:val="21"/>
              </w:rPr>
              <w:t>”进行</w:t>
            </w:r>
            <w:r>
              <w:rPr>
                <w:rFonts w:hint="eastAsia" w:ascii="微软雅黑" w:hAnsi="微软雅黑" w:eastAsia="微软雅黑" w:cs="微软雅黑"/>
                <w:b w:val="0"/>
                <w:bCs w:val="0"/>
                <w:color w:val="auto"/>
                <w:sz w:val="21"/>
                <w:szCs w:val="21"/>
                <w:lang w:val="en-US" w:eastAsia="zh-CN"/>
              </w:rPr>
              <w:t>综合评定</w:t>
            </w:r>
            <w:r>
              <w:rPr>
                <w:rFonts w:hint="eastAsia" w:ascii="微软雅黑" w:hAnsi="微软雅黑" w:eastAsia="微软雅黑" w:cs="微软雅黑"/>
                <w:b w:val="0"/>
                <w:bCs w:val="0"/>
                <w:color w:val="auto"/>
                <w:sz w:val="21"/>
                <w:szCs w:val="21"/>
              </w:rPr>
              <w:t>（满分</w:t>
            </w:r>
            <w:r>
              <w:rPr>
                <w:rFonts w:hint="eastAsia" w:ascii="微软雅黑" w:hAnsi="微软雅黑" w:eastAsia="微软雅黑" w:cs="微软雅黑"/>
                <w:b w:val="0"/>
                <w:bCs w:val="0"/>
                <w:color w:val="auto"/>
                <w:sz w:val="21"/>
                <w:szCs w:val="21"/>
                <w:lang w:val="en-US" w:eastAsia="zh-CN"/>
              </w:rPr>
              <w:t>24</w:t>
            </w:r>
            <w:r>
              <w:rPr>
                <w:rFonts w:hint="eastAsia" w:ascii="微软雅黑" w:hAnsi="微软雅黑" w:eastAsia="微软雅黑" w:cs="微软雅黑"/>
                <w:b w:val="0"/>
                <w:bCs w:val="0"/>
                <w:color w:val="auto"/>
                <w:sz w:val="21"/>
                <w:szCs w:val="21"/>
              </w:rPr>
              <w:t>分）</w:t>
            </w:r>
          </w:p>
          <w:p w14:paraId="5026E042">
            <w:pPr>
              <w:spacing w:line="360" w:lineRule="auto"/>
              <w:ind w:firstLine="420" w:firstLineChars="200"/>
              <w:rPr>
                <w:rFonts w:hint="eastAsia" w:ascii="微软雅黑" w:hAnsi="微软雅黑" w:eastAsia="微软雅黑" w:cs="微软雅黑"/>
                <w:b w:val="0"/>
                <w:bCs w:val="0"/>
                <w:color w:val="auto"/>
                <w:sz w:val="21"/>
                <w:szCs w:val="21"/>
                <w:lang w:eastAsia="zh-CN"/>
              </w:rPr>
            </w:pPr>
            <w:r>
              <w:rPr>
                <w:rFonts w:hint="eastAsia" w:ascii="微软雅黑" w:hAnsi="微软雅黑" w:eastAsia="微软雅黑" w:cs="微软雅黑"/>
                <w:b w:val="0"/>
                <w:bCs w:val="0"/>
                <w:color w:val="auto"/>
                <w:sz w:val="21"/>
                <w:szCs w:val="21"/>
              </w:rPr>
              <w:t>一档（</w:t>
            </w:r>
            <w:r>
              <w:rPr>
                <w:rFonts w:hint="eastAsia" w:ascii="微软雅黑" w:hAnsi="微软雅黑" w:eastAsia="微软雅黑" w:cs="微软雅黑"/>
                <w:b w:val="0"/>
                <w:bCs w:val="0"/>
                <w:color w:val="auto"/>
                <w:sz w:val="21"/>
                <w:szCs w:val="21"/>
                <w:lang w:val="en-US" w:eastAsia="zh-CN"/>
              </w:rPr>
              <w:t>8</w:t>
            </w:r>
            <w:r>
              <w:rPr>
                <w:rFonts w:hint="eastAsia" w:ascii="微软雅黑" w:hAnsi="微软雅黑" w:eastAsia="微软雅黑" w:cs="微软雅黑"/>
                <w:b w:val="0"/>
                <w:bCs w:val="0"/>
                <w:color w:val="auto"/>
                <w:sz w:val="21"/>
                <w:szCs w:val="21"/>
              </w:rPr>
              <w:t>分）：</w:t>
            </w:r>
            <w:r>
              <w:rPr>
                <w:rFonts w:hint="eastAsia" w:ascii="微软雅黑" w:hAnsi="微软雅黑" w:eastAsia="微软雅黑" w:cs="微软雅黑"/>
                <w:color w:val="auto"/>
                <w:sz w:val="21"/>
                <w:szCs w:val="21"/>
              </w:rPr>
              <w:t>未提供服务承诺及应急方案或服务质量承诺及应急方案内容不齐全</w:t>
            </w:r>
            <w:r>
              <w:rPr>
                <w:rFonts w:hint="eastAsia" w:ascii="微软雅黑" w:hAnsi="微软雅黑" w:eastAsia="微软雅黑" w:cs="微软雅黑"/>
                <w:color w:val="auto"/>
                <w:sz w:val="21"/>
                <w:szCs w:val="21"/>
                <w:lang w:eastAsia="zh-CN"/>
              </w:rPr>
              <w:t>；</w:t>
            </w:r>
          </w:p>
          <w:p w14:paraId="112C7ABC">
            <w:pPr>
              <w:spacing w:line="360" w:lineRule="auto"/>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二档（</w:t>
            </w:r>
            <w:r>
              <w:rPr>
                <w:rFonts w:hint="eastAsia" w:ascii="微软雅黑" w:hAnsi="微软雅黑" w:eastAsia="微软雅黑" w:cs="微软雅黑"/>
                <w:b w:val="0"/>
                <w:bCs w:val="0"/>
                <w:color w:val="auto"/>
                <w:sz w:val="21"/>
                <w:szCs w:val="21"/>
                <w:lang w:val="en-US" w:eastAsia="zh-CN"/>
              </w:rPr>
              <w:t>16</w:t>
            </w:r>
            <w:r>
              <w:rPr>
                <w:rFonts w:hint="eastAsia" w:ascii="微软雅黑" w:hAnsi="微软雅黑" w:eastAsia="微软雅黑" w:cs="微软雅黑"/>
                <w:b w:val="0"/>
                <w:bCs w:val="0"/>
                <w:color w:val="auto"/>
                <w:sz w:val="21"/>
                <w:szCs w:val="21"/>
              </w:rPr>
              <w:t>分）：</w:t>
            </w:r>
            <w:r>
              <w:rPr>
                <w:rFonts w:hint="eastAsia" w:ascii="微软雅黑" w:hAnsi="微软雅黑" w:eastAsia="微软雅黑" w:cs="微软雅黑"/>
                <w:color w:val="auto"/>
                <w:sz w:val="21"/>
                <w:szCs w:val="21"/>
              </w:rPr>
              <w:t>服务质量承诺急及应急方案基本满足招标文件要求，描述较为详细；</w:t>
            </w:r>
          </w:p>
          <w:p w14:paraId="11C4EE3D">
            <w:pPr>
              <w:spacing w:line="360" w:lineRule="auto"/>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三档（</w:t>
            </w:r>
            <w:r>
              <w:rPr>
                <w:rFonts w:hint="eastAsia" w:ascii="微软雅黑" w:hAnsi="微软雅黑" w:eastAsia="微软雅黑" w:cs="微软雅黑"/>
                <w:b w:val="0"/>
                <w:bCs w:val="0"/>
                <w:color w:val="auto"/>
                <w:sz w:val="21"/>
                <w:szCs w:val="21"/>
                <w:lang w:val="en-US" w:eastAsia="zh-CN"/>
              </w:rPr>
              <w:t>24</w:t>
            </w:r>
            <w:r>
              <w:rPr>
                <w:rFonts w:hint="eastAsia" w:ascii="微软雅黑" w:hAnsi="微软雅黑" w:eastAsia="微软雅黑" w:cs="微软雅黑"/>
                <w:b w:val="0"/>
                <w:bCs w:val="0"/>
                <w:color w:val="auto"/>
                <w:sz w:val="21"/>
                <w:szCs w:val="21"/>
              </w:rPr>
              <w:t>分）：</w:t>
            </w:r>
            <w:r>
              <w:rPr>
                <w:rFonts w:hint="eastAsia" w:ascii="微软雅黑" w:hAnsi="微软雅黑" w:eastAsia="微软雅黑" w:cs="微软雅黑"/>
                <w:color w:val="auto"/>
                <w:sz w:val="21"/>
                <w:szCs w:val="21"/>
              </w:rPr>
              <w:t>服务质量承诺急及应急方案完全满足招标文件要求，有部分服务优于招标文件要求；</w:t>
            </w:r>
          </w:p>
        </w:tc>
      </w:tr>
      <w:tr w14:paraId="6C6B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shd w:val="clear" w:color="auto" w:fill="auto"/>
            <w:vAlign w:val="center"/>
          </w:tcPr>
          <w:p w14:paraId="0ED3F6EE">
            <w:pPr>
              <w:pStyle w:val="4"/>
              <w:spacing w:line="240" w:lineRule="auto"/>
              <w:ind w:firstLine="845"/>
              <w:rPr>
                <w:rFonts w:hint="eastAsia" w:ascii="微软雅黑" w:hAnsi="微软雅黑" w:eastAsia="微软雅黑" w:cs="微软雅黑"/>
                <w:b w:val="0"/>
                <w:bCs w:val="0"/>
                <w:color w:val="auto"/>
              </w:rPr>
            </w:pPr>
          </w:p>
        </w:tc>
        <w:tc>
          <w:tcPr>
            <w:tcW w:w="1275" w:type="dxa"/>
            <w:shd w:val="clear" w:color="auto" w:fill="auto"/>
            <w:vAlign w:val="center"/>
          </w:tcPr>
          <w:p w14:paraId="22F63EC9">
            <w:pPr>
              <w:widowControl/>
              <w:spacing w:line="240" w:lineRule="auto"/>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运行管理方案</w:t>
            </w:r>
          </w:p>
        </w:tc>
        <w:tc>
          <w:tcPr>
            <w:tcW w:w="1134" w:type="dxa"/>
            <w:shd w:val="clear" w:color="auto" w:fill="auto"/>
            <w:vAlign w:val="center"/>
          </w:tcPr>
          <w:p w14:paraId="4571897F">
            <w:pPr>
              <w:pStyle w:val="7"/>
              <w:spacing w:before="156" w:after="156" w:line="240" w:lineRule="auto"/>
              <w:ind w:firstLine="0" w:firstLineChars="0"/>
              <w:jc w:val="center"/>
              <w:rPr>
                <w:rFonts w:hint="default" w:ascii="微软雅黑" w:hAnsi="微软雅黑" w:eastAsia="微软雅黑" w:cs="微软雅黑"/>
                <w:b w:val="0"/>
                <w:bCs w:val="0"/>
                <w:color w:val="auto"/>
                <w:szCs w:val="21"/>
                <w:lang w:val="en-US" w:eastAsia="zh-CN"/>
              </w:rPr>
            </w:pPr>
            <w:r>
              <w:rPr>
                <w:rFonts w:hint="eastAsia" w:ascii="微软雅黑" w:hAnsi="微软雅黑" w:eastAsia="微软雅黑" w:cs="微软雅黑"/>
                <w:b w:val="0"/>
                <w:bCs w:val="0"/>
                <w:color w:val="auto"/>
                <w:szCs w:val="21"/>
                <w:lang w:val="en-US" w:eastAsia="zh-CN"/>
              </w:rPr>
              <w:t>24</w:t>
            </w:r>
          </w:p>
        </w:tc>
        <w:tc>
          <w:tcPr>
            <w:tcW w:w="5720" w:type="dxa"/>
            <w:shd w:val="clear" w:color="auto" w:fill="auto"/>
            <w:vAlign w:val="center"/>
          </w:tcPr>
          <w:p w14:paraId="2F717BFD">
            <w:pPr>
              <w:spacing w:line="240" w:lineRule="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由评委根据投标人提供的”运行管理方案”进行</w:t>
            </w:r>
            <w:r>
              <w:rPr>
                <w:rFonts w:hint="eastAsia" w:ascii="微软雅黑" w:hAnsi="微软雅黑" w:eastAsia="微软雅黑" w:cs="微软雅黑"/>
                <w:b w:val="0"/>
                <w:bCs w:val="0"/>
                <w:color w:val="auto"/>
                <w:sz w:val="21"/>
                <w:szCs w:val="21"/>
                <w:lang w:val="en-US" w:eastAsia="zh-CN"/>
              </w:rPr>
              <w:t>综合评定</w:t>
            </w:r>
            <w:r>
              <w:rPr>
                <w:rFonts w:hint="eastAsia" w:ascii="微软雅黑" w:hAnsi="微软雅黑" w:eastAsia="微软雅黑" w:cs="微软雅黑"/>
                <w:b w:val="0"/>
                <w:bCs w:val="0"/>
                <w:color w:val="auto"/>
                <w:sz w:val="21"/>
                <w:szCs w:val="21"/>
              </w:rPr>
              <w:t>（满分</w:t>
            </w:r>
            <w:r>
              <w:rPr>
                <w:rFonts w:hint="eastAsia" w:ascii="微软雅黑" w:hAnsi="微软雅黑" w:eastAsia="微软雅黑" w:cs="微软雅黑"/>
                <w:b w:val="0"/>
                <w:bCs w:val="0"/>
                <w:color w:val="auto"/>
                <w:sz w:val="21"/>
                <w:szCs w:val="21"/>
                <w:lang w:val="en-US" w:eastAsia="zh-CN"/>
              </w:rPr>
              <w:t>24</w:t>
            </w:r>
            <w:r>
              <w:rPr>
                <w:rFonts w:hint="eastAsia" w:ascii="微软雅黑" w:hAnsi="微软雅黑" w:eastAsia="微软雅黑" w:cs="微软雅黑"/>
                <w:b w:val="0"/>
                <w:bCs w:val="0"/>
                <w:color w:val="auto"/>
                <w:sz w:val="21"/>
                <w:szCs w:val="21"/>
              </w:rPr>
              <w:t>分）</w:t>
            </w:r>
          </w:p>
          <w:p w14:paraId="18C04C25">
            <w:pPr>
              <w:spacing w:line="240" w:lineRule="auto"/>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一档（</w:t>
            </w:r>
            <w:r>
              <w:rPr>
                <w:rFonts w:hint="eastAsia" w:ascii="微软雅黑" w:hAnsi="微软雅黑" w:eastAsia="微软雅黑" w:cs="微软雅黑"/>
                <w:b w:val="0"/>
                <w:bCs w:val="0"/>
                <w:color w:val="auto"/>
                <w:sz w:val="21"/>
                <w:szCs w:val="21"/>
                <w:lang w:val="en-US" w:eastAsia="zh-CN"/>
              </w:rPr>
              <w:t>8</w:t>
            </w:r>
            <w:r>
              <w:rPr>
                <w:rFonts w:hint="eastAsia" w:ascii="微软雅黑" w:hAnsi="微软雅黑" w:eastAsia="微软雅黑" w:cs="微软雅黑"/>
                <w:b w:val="0"/>
                <w:bCs w:val="0"/>
                <w:color w:val="auto"/>
                <w:sz w:val="21"/>
                <w:szCs w:val="21"/>
              </w:rPr>
              <w:t>分）：运行管理方案基本可行，对项目</w:t>
            </w:r>
            <w:r>
              <w:rPr>
                <w:rFonts w:hint="eastAsia" w:ascii="微软雅黑" w:hAnsi="微软雅黑" w:eastAsia="微软雅黑" w:cs="微软雅黑"/>
                <w:b w:val="0"/>
                <w:bCs w:val="0"/>
                <w:color w:val="auto"/>
                <w:sz w:val="21"/>
                <w:szCs w:val="21"/>
                <w:lang w:val="en-US" w:eastAsia="zh-CN"/>
              </w:rPr>
              <w:t>运营挂</w:t>
            </w:r>
            <w:r>
              <w:rPr>
                <w:rFonts w:hint="eastAsia" w:ascii="微软雅黑" w:hAnsi="微软雅黑" w:eastAsia="微软雅黑" w:cs="微软雅黑"/>
                <w:b w:val="0"/>
                <w:bCs w:val="0"/>
                <w:color w:val="auto"/>
                <w:sz w:val="21"/>
                <w:szCs w:val="21"/>
              </w:rPr>
              <w:t>理解不透彻，针对性不强；</w:t>
            </w:r>
          </w:p>
          <w:p w14:paraId="12D9C82D">
            <w:pPr>
              <w:spacing w:line="240" w:lineRule="auto"/>
              <w:ind w:left="480" w:left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二档（</w:t>
            </w:r>
            <w:r>
              <w:rPr>
                <w:rFonts w:hint="eastAsia" w:ascii="微软雅黑" w:hAnsi="微软雅黑" w:eastAsia="微软雅黑" w:cs="微软雅黑"/>
                <w:b w:val="0"/>
                <w:bCs w:val="0"/>
                <w:color w:val="auto"/>
                <w:sz w:val="21"/>
                <w:szCs w:val="21"/>
                <w:lang w:val="en-US" w:eastAsia="zh-CN"/>
              </w:rPr>
              <w:t>16</w:t>
            </w:r>
            <w:r>
              <w:rPr>
                <w:rFonts w:hint="eastAsia" w:ascii="微软雅黑" w:hAnsi="微软雅黑" w:eastAsia="微软雅黑" w:cs="微软雅黑"/>
                <w:b w:val="0"/>
                <w:bCs w:val="0"/>
                <w:color w:val="auto"/>
                <w:sz w:val="21"/>
                <w:szCs w:val="21"/>
              </w:rPr>
              <w:t>分）：运行管理方案合理可行，对项目</w:t>
            </w:r>
            <w:r>
              <w:rPr>
                <w:rFonts w:hint="eastAsia" w:ascii="微软雅黑" w:hAnsi="微软雅黑" w:eastAsia="微软雅黑" w:cs="微软雅黑"/>
                <w:b w:val="0"/>
                <w:bCs w:val="0"/>
                <w:color w:val="auto"/>
                <w:sz w:val="21"/>
                <w:szCs w:val="21"/>
                <w:lang w:val="en-US" w:eastAsia="zh-CN"/>
              </w:rPr>
              <w:t>运营管理</w:t>
            </w:r>
            <w:r>
              <w:rPr>
                <w:rFonts w:hint="eastAsia" w:ascii="微软雅黑" w:hAnsi="微软雅黑" w:eastAsia="微软雅黑" w:cs="微软雅黑"/>
                <w:b w:val="0"/>
                <w:bCs w:val="0"/>
                <w:color w:val="auto"/>
                <w:sz w:val="21"/>
                <w:szCs w:val="21"/>
              </w:rPr>
              <w:t>有一定的了解，提供的方案对相应管理模块基本作出描述和分析；</w:t>
            </w:r>
          </w:p>
          <w:p w14:paraId="3EF3BD58">
            <w:pPr>
              <w:spacing w:line="240" w:lineRule="auto"/>
              <w:ind w:firstLine="420" w:firstLineChars="200"/>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三档（</w:t>
            </w:r>
            <w:r>
              <w:rPr>
                <w:rFonts w:hint="eastAsia" w:ascii="微软雅黑" w:hAnsi="微软雅黑" w:eastAsia="微软雅黑" w:cs="微软雅黑"/>
                <w:b w:val="0"/>
                <w:bCs w:val="0"/>
                <w:color w:val="auto"/>
                <w:sz w:val="21"/>
                <w:szCs w:val="21"/>
                <w:lang w:val="en-US" w:eastAsia="zh-CN"/>
              </w:rPr>
              <w:t>24</w:t>
            </w:r>
            <w:r>
              <w:rPr>
                <w:rFonts w:hint="eastAsia" w:ascii="微软雅黑" w:hAnsi="微软雅黑" w:eastAsia="微软雅黑" w:cs="微软雅黑"/>
                <w:b w:val="0"/>
                <w:bCs w:val="0"/>
                <w:color w:val="auto"/>
                <w:sz w:val="21"/>
                <w:szCs w:val="21"/>
              </w:rPr>
              <w:t>分）：运行管理方案可行且具有先进性，对项目</w:t>
            </w:r>
            <w:r>
              <w:rPr>
                <w:rFonts w:hint="eastAsia" w:ascii="微软雅黑" w:hAnsi="微软雅黑" w:eastAsia="微软雅黑" w:cs="微软雅黑"/>
                <w:b w:val="0"/>
                <w:bCs w:val="0"/>
                <w:color w:val="auto"/>
                <w:sz w:val="21"/>
                <w:szCs w:val="21"/>
                <w:lang w:val="en-US" w:eastAsia="zh-CN"/>
              </w:rPr>
              <w:t>运营管理</w:t>
            </w:r>
            <w:r>
              <w:rPr>
                <w:rFonts w:hint="eastAsia" w:ascii="微软雅黑" w:hAnsi="微软雅黑" w:eastAsia="微软雅黑" w:cs="微软雅黑"/>
                <w:b w:val="0"/>
                <w:bCs w:val="0"/>
                <w:color w:val="auto"/>
                <w:sz w:val="21"/>
                <w:szCs w:val="21"/>
              </w:rPr>
              <w:t>有理解透彻，提供的方案包含全面，并对相应</w:t>
            </w:r>
            <w:r>
              <w:rPr>
                <w:rFonts w:hint="eastAsia" w:ascii="微软雅黑" w:hAnsi="微软雅黑" w:eastAsia="微软雅黑" w:cs="微软雅黑"/>
                <w:b w:val="0"/>
                <w:bCs w:val="0"/>
                <w:color w:val="auto"/>
                <w:sz w:val="21"/>
                <w:szCs w:val="21"/>
                <w:lang w:val="en-US" w:eastAsia="zh-CN"/>
              </w:rPr>
              <w:t>运营</w:t>
            </w:r>
            <w:r>
              <w:rPr>
                <w:rFonts w:hint="eastAsia" w:ascii="微软雅黑" w:hAnsi="微软雅黑" w:eastAsia="微软雅黑" w:cs="微软雅黑"/>
                <w:b w:val="0"/>
                <w:bCs w:val="0"/>
                <w:color w:val="auto"/>
                <w:sz w:val="21"/>
                <w:szCs w:val="21"/>
              </w:rPr>
              <w:t>管理模块作出详细的描述和分析的；</w:t>
            </w:r>
          </w:p>
        </w:tc>
      </w:tr>
      <w:tr w14:paraId="7533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0C10849B">
            <w:pPr>
              <w:pStyle w:val="4"/>
              <w:spacing w:line="240" w:lineRule="auto"/>
              <w:ind w:firstLineChars="0"/>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sz w:val="21"/>
                <w:szCs w:val="21"/>
              </w:rPr>
              <w:t>信息</w:t>
            </w:r>
            <w:r>
              <w:rPr>
                <w:rFonts w:hint="eastAsia" w:ascii="微软雅黑" w:hAnsi="微软雅黑" w:eastAsia="微软雅黑" w:cs="微软雅黑"/>
                <w:b w:val="0"/>
                <w:bCs w:val="0"/>
                <w:color w:val="auto"/>
                <w:sz w:val="21"/>
                <w:szCs w:val="21"/>
                <w:lang w:val="en-US" w:eastAsia="zh-CN"/>
              </w:rPr>
              <w:t>方案</w:t>
            </w:r>
          </w:p>
        </w:tc>
        <w:tc>
          <w:tcPr>
            <w:tcW w:w="1275" w:type="dxa"/>
            <w:shd w:val="clear" w:color="auto" w:fill="auto"/>
            <w:vAlign w:val="center"/>
          </w:tcPr>
          <w:p w14:paraId="4F7E4D9E">
            <w:pPr>
              <w:widowControl/>
              <w:spacing w:line="240" w:lineRule="auto"/>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信息技术</w:t>
            </w:r>
          </w:p>
        </w:tc>
        <w:tc>
          <w:tcPr>
            <w:tcW w:w="1134" w:type="dxa"/>
            <w:shd w:val="clear" w:color="auto" w:fill="auto"/>
            <w:vAlign w:val="center"/>
          </w:tcPr>
          <w:p w14:paraId="32DAEC4F">
            <w:pPr>
              <w:pStyle w:val="7"/>
              <w:spacing w:before="156" w:after="156" w:line="240" w:lineRule="auto"/>
              <w:ind w:firstLine="0" w:firstLineChars="0"/>
              <w:jc w:val="center"/>
              <w:rPr>
                <w:rFonts w:hint="eastAsia" w:ascii="微软雅黑" w:hAnsi="微软雅黑" w:eastAsia="微软雅黑" w:cs="微软雅黑"/>
                <w:b w:val="0"/>
                <w:bCs w:val="0"/>
                <w:color w:val="auto"/>
                <w:szCs w:val="21"/>
                <w:lang w:eastAsia="zh-CN"/>
              </w:rPr>
            </w:pPr>
            <w:r>
              <w:rPr>
                <w:rFonts w:hint="eastAsia" w:ascii="微软雅黑" w:hAnsi="微软雅黑" w:eastAsia="微软雅黑" w:cs="微软雅黑"/>
                <w:b w:val="0"/>
                <w:bCs w:val="0"/>
                <w:color w:val="auto"/>
                <w:szCs w:val="21"/>
                <w:lang w:val="en-US" w:eastAsia="zh-CN"/>
              </w:rPr>
              <w:t>3</w:t>
            </w:r>
          </w:p>
        </w:tc>
        <w:tc>
          <w:tcPr>
            <w:tcW w:w="5720" w:type="dxa"/>
            <w:shd w:val="clear" w:color="auto" w:fill="auto"/>
            <w:vAlign w:val="center"/>
          </w:tcPr>
          <w:p w14:paraId="0C43874F">
            <w:pPr>
              <w:spacing w:line="240" w:lineRule="auto"/>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lang w:val="en-US" w:eastAsia="zh-CN"/>
              </w:rPr>
              <w:t>1、</w:t>
            </w:r>
            <w:r>
              <w:rPr>
                <w:rFonts w:hint="eastAsia" w:ascii="微软雅黑" w:hAnsi="微软雅黑" w:eastAsia="微软雅黑" w:cs="微软雅黑"/>
                <w:b w:val="0"/>
                <w:bCs w:val="0"/>
                <w:color w:val="auto"/>
                <w:sz w:val="21"/>
                <w:szCs w:val="21"/>
              </w:rPr>
              <w:t>投标人所提供的软件为投标人自主研发的软件，包括供应商端管理软件、医院端管理软件、UDI码动态识别系统软件，且每种软件的著作权的登记日期必须早于本次招标公告发布日期，每提供一项得</w:t>
            </w:r>
            <w:r>
              <w:rPr>
                <w:rFonts w:hint="eastAsia" w:ascii="微软雅黑" w:hAnsi="微软雅黑" w:eastAsia="微软雅黑" w:cs="微软雅黑"/>
                <w:b w:val="0"/>
                <w:bCs w:val="0"/>
                <w:color w:val="auto"/>
                <w:sz w:val="21"/>
                <w:szCs w:val="21"/>
                <w:lang w:val="en-US" w:eastAsia="zh-CN"/>
              </w:rPr>
              <w:t>1</w:t>
            </w:r>
            <w:bookmarkStart w:id="0" w:name="_GoBack"/>
            <w:bookmarkEnd w:id="0"/>
            <w:r>
              <w:rPr>
                <w:rFonts w:hint="eastAsia" w:ascii="微软雅黑" w:hAnsi="微软雅黑" w:eastAsia="微软雅黑" w:cs="微软雅黑"/>
                <w:b w:val="0"/>
                <w:bCs w:val="0"/>
                <w:color w:val="auto"/>
                <w:sz w:val="21"/>
                <w:szCs w:val="21"/>
              </w:rPr>
              <w:t>分（原件备查），满分</w:t>
            </w:r>
            <w:r>
              <w:rPr>
                <w:rFonts w:hint="eastAsia" w:ascii="微软雅黑" w:hAnsi="微软雅黑" w:eastAsia="微软雅黑" w:cs="微软雅黑"/>
                <w:b w:val="0"/>
                <w:bCs w:val="0"/>
                <w:color w:val="auto"/>
                <w:sz w:val="21"/>
                <w:szCs w:val="21"/>
                <w:lang w:val="en-US" w:eastAsia="zh-CN"/>
              </w:rPr>
              <w:t>3</w:t>
            </w:r>
            <w:r>
              <w:rPr>
                <w:rFonts w:hint="eastAsia" w:ascii="微软雅黑" w:hAnsi="微软雅黑" w:eastAsia="微软雅黑" w:cs="微软雅黑"/>
                <w:b w:val="0"/>
                <w:bCs w:val="0"/>
                <w:color w:val="auto"/>
                <w:sz w:val="21"/>
                <w:szCs w:val="21"/>
              </w:rPr>
              <w:t>分；（提供有效证明材料）</w:t>
            </w:r>
          </w:p>
        </w:tc>
      </w:tr>
      <w:tr w14:paraId="1C10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1931F819">
            <w:pPr>
              <w:pStyle w:val="4"/>
              <w:spacing w:line="240" w:lineRule="auto"/>
              <w:ind w:firstLineChars="0"/>
              <w:rPr>
                <w:rFonts w:hint="eastAsia" w:ascii="微软雅黑" w:hAnsi="微软雅黑" w:eastAsia="微软雅黑" w:cs="微软雅黑"/>
                <w:b w:val="0"/>
                <w:bCs w:val="0"/>
                <w:color w:val="auto"/>
                <w:sz w:val="21"/>
                <w:szCs w:val="21"/>
              </w:rPr>
            </w:pPr>
          </w:p>
        </w:tc>
        <w:tc>
          <w:tcPr>
            <w:tcW w:w="1275" w:type="dxa"/>
            <w:shd w:val="clear" w:color="auto" w:fill="auto"/>
            <w:vAlign w:val="center"/>
          </w:tcPr>
          <w:p w14:paraId="71FA839B">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合计</w:t>
            </w:r>
          </w:p>
        </w:tc>
        <w:tc>
          <w:tcPr>
            <w:tcW w:w="1134" w:type="dxa"/>
            <w:shd w:val="clear" w:color="auto" w:fill="auto"/>
            <w:vAlign w:val="center"/>
          </w:tcPr>
          <w:p w14:paraId="511FF260">
            <w:pPr>
              <w:pStyle w:val="7"/>
              <w:spacing w:before="156" w:after="156" w:line="240" w:lineRule="auto"/>
              <w:ind w:firstLine="0" w:firstLineChars="0"/>
              <w:jc w:val="center"/>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100</w:t>
            </w:r>
          </w:p>
        </w:tc>
        <w:tc>
          <w:tcPr>
            <w:tcW w:w="5720" w:type="dxa"/>
            <w:shd w:val="clear" w:color="auto" w:fill="auto"/>
            <w:vAlign w:val="center"/>
          </w:tcPr>
          <w:p w14:paraId="1253A3BE">
            <w:pPr>
              <w:pStyle w:val="7"/>
              <w:spacing w:before="156" w:after="156" w:line="240" w:lineRule="auto"/>
              <w:ind w:firstLine="0" w:firstLineChars="0"/>
              <w:rPr>
                <w:rFonts w:hint="eastAsia" w:ascii="微软雅黑" w:hAnsi="微软雅黑" w:eastAsia="微软雅黑" w:cs="微软雅黑"/>
                <w:b w:val="0"/>
                <w:bCs w:val="0"/>
                <w:color w:val="auto"/>
                <w:szCs w:val="21"/>
              </w:rPr>
            </w:pPr>
          </w:p>
        </w:tc>
      </w:tr>
    </w:tbl>
    <w:p w14:paraId="7BDCFC8F">
      <w:pPr>
        <w:rPr>
          <w:rFonts w:hint="eastAsia"/>
        </w:rPr>
      </w:pPr>
    </w:p>
    <w:p w14:paraId="61AD017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jYyN2E2MTAxODRhMTQzYTYyMWVmMGUxNzFiMmYifQ=="/>
  </w:docVars>
  <w:rsids>
    <w:rsidRoot w:val="246720B9"/>
    <w:rsid w:val="0E014C12"/>
    <w:rsid w:val="17C438B8"/>
    <w:rsid w:val="19B95774"/>
    <w:rsid w:val="237B24E7"/>
    <w:rsid w:val="246720B9"/>
    <w:rsid w:val="35395E1E"/>
    <w:rsid w:val="3B3520E4"/>
    <w:rsid w:val="43E14F71"/>
    <w:rsid w:val="656A1DF2"/>
    <w:rsid w:val="74CC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ind w:firstLine="830" w:firstLineChars="352"/>
    </w:pPr>
    <w:rPr>
      <w:rFonts w:ascii="仿宋_GB2312" w:eastAsia="仿宋_GB2312"/>
      <w:kern w:val="0"/>
      <w:sz w:val="32"/>
      <w:szCs w:val="20"/>
    </w:rPr>
  </w:style>
  <w:style w:type="paragraph" w:styleId="3">
    <w:name w:val="index 1"/>
    <w:basedOn w:val="1"/>
    <w:next w:val="1"/>
    <w:autoRedefine/>
    <w:qFormat/>
    <w:uiPriority w:val="0"/>
    <w:pPr>
      <w:ind w:firstLine="200" w:firstLineChars="200"/>
    </w:pPr>
    <w:rPr>
      <w:b/>
      <w:bCs/>
      <w:color w:val="0000FF"/>
    </w:rPr>
  </w:style>
  <w:style w:type="paragraph" w:styleId="4">
    <w:name w:val="Body Text First Indent 2"/>
    <w:basedOn w:val="2"/>
    <w:next w:val="1"/>
    <w:autoRedefine/>
    <w:qFormat/>
    <w:uiPriority w:val="0"/>
    <w:pPr>
      <w:ind w:firstLine="0"/>
    </w:pPr>
    <w:rPr>
      <w:sz w:val="24"/>
    </w:rPr>
  </w:style>
  <w:style w:type="paragraph" w:customStyle="1" w:styleId="7">
    <w:name w:val="_Style 92"/>
    <w:basedOn w:val="2"/>
    <w:next w:val="4"/>
    <w:autoRedefine/>
    <w:unhideWhenUsed/>
    <w:qFormat/>
    <w:uiPriority w:val="99"/>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1189</Words>
  <Characters>1216</Characters>
  <Lines>0</Lines>
  <Paragraphs>0</Paragraphs>
  <TotalTime>4</TotalTime>
  <ScaleCrop>false</ScaleCrop>
  <LinksUpToDate>false</LinksUpToDate>
  <CharactersWithSpaces>1221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2024-08-20T06:51:00Z</dcterms:created>
  <dc:creator>燕</dc:creator>
  <cp:lastModifiedBy>CGZXB</cp:lastModifiedBy>
  <dcterms:modified xsi:type="dcterms:W3CDTF">2024-09-03T10:17:38Z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70804E5165CA4BA98C999C8CF62BC1A8_13</vt:lpwstr>
  </property>
</Properties>
</file>